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21F1" w14:textId="77777777" w:rsidR="00FE067E" w:rsidRPr="009B5F44" w:rsidRDefault="00CD36CF" w:rsidP="00F35C12">
      <w:pPr>
        <w:pStyle w:val="TitlePageOrigin"/>
        <w:rPr>
          <w:color w:val="auto"/>
        </w:rPr>
      </w:pPr>
      <w:r w:rsidRPr="009B5F44">
        <w:rPr>
          <w:color w:val="auto"/>
        </w:rPr>
        <w:t>WEST virginia legislature</w:t>
      </w:r>
    </w:p>
    <w:p w14:paraId="6AEFE51A" w14:textId="77777777" w:rsidR="00CD36CF" w:rsidRPr="009B5F44" w:rsidRDefault="00470D6E" w:rsidP="00F35C12">
      <w:pPr>
        <w:pStyle w:val="TitlePageSession"/>
        <w:rPr>
          <w:color w:val="auto"/>
        </w:rPr>
      </w:pPr>
      <w:r w:rsidRPr="009B5F44">
        <w:rPr>
          <w:color w:val="auto"/>
        </w:rPr>
        <w:t>20</w:t>
      </w:r>
      <w:r w:rsidR="007C2B4B" w:rsidRPr="009B5F44">
        <w:rPr>
          <w:color w:val="auto"/>
        </w:rPr>
        <w:t>2</w:t>
      </w:r>
      <w:r w:rsidR="004F2845" w:rsidRPr="009B5F44">
        <w:rPr>
          <w:color w:val="auto"/>
        </w:rPr>
        <w:t>2</w:t>
      </w:r>
      <w:r w:rsidR="00CD36CF" w:rsidRPr="009B5F44">
        <w:rPr>
          <w:color w:val="auto"/>
        </w:rPr>
        <w:t xml:space="preserve"> regular session</w:t>
      </w:r>
    </w:p>
    <w:p w14:paraId="10350C63" w14:textId="77777777" w:rsidR="00CD36CF" w:rsidRPr="009B5F44" w:rsidRDefault="005022BA" w:rsidP="00F35C12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55077C3DDA404856950E0ABB1DE8617E"/>
          </w:placeholder>
          <w:text/>
        </w:sdtPr>
        <w:sdtEndPr/>
        <w:sdtContent>
          <w:r w:rsidR="008C4888" w:rsidRPr="009B5F44">
            <w:rPr>
              <w:color w:val="auto"/>
            </w:rPr>
            <w:t>Introduced</w:t>
          </w:r>
        </w:sdtContent>
      </w:sdt>
    </w:p>
    <w:p w14:paraId="5E28E1D8" w14:textId="213E4439" w:rsidR="00CD36CF" w:rsidRPr="009B5F44" w:rsidRDefault="005022BA" w:rsidP="00F35C12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00C2AFC4B7148E7971336AFC1C93F9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76062" w:rsidRPr="009B5F44">
            <w:rPr>
              <w:color w:val="auto"/>
            </w:rPr>
            <w:t>House</w:t>
          </w:r>
        </w:sdtContent>
      </w:sdt>
      <w:r w:rsidR="00303684" w:rsidRPr="009B5F44">
        <w:rPr>
          <w:color w:val="auto"/>
        </w:rPr>
        <w:t xml:space="preserve"> </w:t>
      </w:r>
      <w:r w:rsidR="00E379D8" w:rsidRPr="009B5F44">
        <w:rPr>
          <w:color w:val="auto"/>
        </w:rPr>
        <w:t>Bill</w:t>
      </w:r>
      <w:r w:rsidR="00376062" w:rsidRPr="009B5F44">
        <w:rPr>
          <w:color w:val="auto"/>
        </w:rPr>
        <w:t xml:space="preserve"> </w:t>
      </w:r>
      <w:sdt>
        <w:sdtPr>
          <w:rPr>
            <w:color w:val="auto"/>
          </w:rPr>
          <w:tag w:val="BNumWH"/>
          <w:id w:val="-544526420"/>
          <w:placeholder>
            <w:docPart w:val="CFC50B48D06349D7AF48D0675E9A8EB7"/>
          </w:placeholder>
          <w:text/>
        </w:sdtPr>
        <w:sdtEndPr/>
        <w:sdtContent>
          <w:r w:rsidR="0031597F">
            <w:rPr>
              <w:color w:val="auto"/>
            </w:rPr>
            <w:t>4561</w:t>
          </w:r>
        </w:sdtContent>
      </w:sdt>
    </w:p>
    <w:p w14:paraId="616CF7EE" w14:textId="18589D22" w:rsidR="00CD36CF" w:rsidRPr="009B5F44" w:rsidRDefault="00CD36CF" w:rsidP="00F35C12">
      <w:pPr>
        <w:pStyle w:val="Sponsors"/>
        <w:rPr>
          <w:color w:val="auto"/>
        </w:rPr>
      </w:pPr>
      <w:r w:rsidRPr="009B5F4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0A9D52224F854BA583F4E8E2EFF51A79"/>
          </w:placeholder>
          <w:text w:multiLine="1"/>
        </w:sdtPr>
        <w:sdtEndPr/>
        <w:sdtContent>
          <w:r w:rsidR="003E56A5" w:rsidRPr="009B5F44">
            <w:rPr>
              <w:color w:val="auto"/>
            </w:rPr>
            <w:t>Delegate</w:t>
          </w:r>
          <w:r w:rsidR="005022BA">
            <w:rPr>
              <w:color w:val="auto"/>
            </w:rPr>
            <w:t>s</w:t>
          </w:r>
          <w:r w:rsidR="003E56A5" w:rsidRPr="009B5F44">
            <w:rPr>
              <w:color w:val="auto"/>
            </w:rPr>
            <w:t xml:space="preserve"> Hansen</w:t>
          </w:r>
          <w:r w:rsidR="005022BA">
            <w:rPr>
              <w:color w:val="auto"/>
            </w:rPr>
            <w:t xml:space="preserve"> and Young</w:t>
          </w:r>
        </w:sdtContent>
      </w:sdt>
    </w:p>
    <w:p w14:paraId="6F333D05" w14:textId="678CA171" w:rsidR="00117A31" w:rsidRDefault="00117A31" w:rsidP="00117A31">
      <w:pPr>
        <w:pStyle w:val="References"/>
        <w:rPr>
          <w:color w:val="auto"/>
        </w:rPr>
      </w:pPr>
      <w:r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A697668FA01470E943DAEB0BE2F1A3D"/>
          </w:placeholder>
          <w:text w:multiLine="1"/>
        </w:sdtPr>
        <w:sdtEndPr/>
        <w:sdtContent>
          <w:r w:rsidR="0031597F">
            <w:rPr>
              <w:color w:val="auto"/>
            </w:rPr>
            <w:t>Introduced February 07, 2022; Referred to the Committee on Energy and Manufacturing then the Judiciary</w:t>
          </w:r>
        </w:sdtContent>
      </w:sdt>
      <w:r>
        <w:rPr>
          <w:color w:val="auto"/>
        </w:rPr>
        <w:t xml:space="preserve">] </w:t>
      </w:r>
    </w:p>
    <w:p w14:paraId="71B65CE7" w14:textId="1E531751" w:rsidR="003E56A5" w:rsidRPr="009B5F44" w:rsidRDefault="0000526A" w:rsidP="003E56A5">
      <w:pPr>
        <w:pStyle w:val="TitleSection"/>
        <w:rPr>
          <w:color w:val="auto"/>
        </w:rPr>
      </w:pPr>
      <w:r w:rsidRPr="009B5F44">
        <w:rPr>
          <w:color w:val="auto"/>
        </w:rPr>
        <w:lastRenderedPageBreak/>
        <w:t>A BILL</w:t>
      </w:r>
      <w:r w:rsidR="003E56A5" w:rsidRPr="009B5F44">
        <w:rPr>
          <w:color w:val="auto"/>
        </w:rPr>
        <w:t xml:space="preserve"> to amend the Code of West Virginia, 1931, as amended, by adding thereto a new article, designated §24-2I-1, §24-2I-2, §24-2I-3 and §24-2I-4, all relating to establishing a community solar program for subscribers to gain credits against their utility bills; providing legislative findings; defining terms; authorizing subscriber based solar projects that allow solar power production to be granted credit against electric power costs; providing that a</w:t>
      </w:r>
      <w:r w:rsidR="0054193D" w:rsidRPr="009B5F44">
        <w:rPr>
          <w:color w:val="auto"/>
        </w:rPr>
        <w:t>n</w:t>
      </w:r>
      <w:r w:rsidR="003E56A5" w:rsidRPr="009B5F44">
        <w:rPr>
          <w:color w:val="auto"/>
        </w:rPr>
        <w:t xml:space="preserve"> authorized project  is not deemed as a utility; providing conditions and terms for operation for a facility; providing for regulation of the program by the Public Service Commission;  providing conditions for credits; providing requirements for subscriber organizations; and providing Public Service Commission rulemaking authority and directives.</w:t>
      </w:r>
    </w:p>
    <w:p w14:paraId="7C16FECE" w14:textId="77777777" w:rsidR="003E56A5" w:rsidRPr="009B5F44" w:rsidRDefault="003E56A5" w:rsidP="003E56A5">
      <w:pPr>
        <w:pStyle w:val="EnactingClause"/>
        <w:rPr>
          <w:color w:val="auto"/>
        </w:rPr>
      </w:pPr>
      <w:r w:rsidRPr="009B5F44">
        <w:rPr>
          <w:color w:val="auto"/>
        </w:rPr>
        <w:t>Be it enacted by the Legislature of West Virginia:</w:t>
      </w:r>
    </w:p>
    <w:p w14:paraId="193A0C77" w14:textId="77777777" w:rsidR="003E56A5" w:rsidRPr="009B5F44" w:rsidRDefault="003E56A5" w:rsidP="003E56A5">
      <w:pPr>
        <w:pStyle w:val="EnactingClause"/>
        <w:rPr>
          <w:color w:val="auto"/>
        </w:rPr>
        <w:sectPr w:rsidR="003E56A5" w:rsidRPr="009B5F44" w:rsidSect="004B21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2FCECCC" w14:textId="77777777" w:rsidR="003E56A5" w:rsidRPr="009B5F44" w:rsidRDefault="003E56A5" w:rsidP="003E56A5">
      <w:pPr>
        <w:pStyle w:val="ChapterHeading"/>
        <w:rPr>
          <w:color w:val="auto"/>
        </w:rPr>
        <w:sectPr w:rsidR="003E56A5" w:rsidRPr="009B5F44" w:rsidSect="00A80A3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B5F44">
        <w:rPr>
          <w:color w:val="auto"/>
        </w:rPr>
        <w:t>CHAPTER 24. PUBLIC SERVICE COMMISSION.</w:t>
      </w:r>
    </w:p>
    <w:p w14:paraId="1C153776" w14:textId="77777777" w:rsidR="003E56A5" w:rsidRPr="009B5F44" w:rsidRDefault="003E56A5" w:rsidP="003E56A5">
      <w:pPr>
        <w:pStyle w:val="ArticleHeading"/>
        <w:rPr>
          <w:color w:val="auto"/>
          <w:u w:val="single"/>
        </w:rPr>
      </w:pPr>
      <w:r w:rsidRPr="009B5F44">
        <w:rPr>
          <w:color w:val="auto"/>
          <w:u w:val="single"/>
        </w:rPr>
        <w:t>aRTICLE 24. COmmunity Solar Program.</w:t>
      </w:r>
    </w:p>
    <w:p w14:paraId="74FD6C2D" w14:textId="77777777" w:rsidR="003E56A5" w:rsidRPr="009B5F44" w:rsidRDefault="003E56A5" w:rsidP="003E56A5">
      <w:pPr>
        <w:pStyle w:val="SectionHeading"/>
        <w:rPr>
          <w:color w:val="auto"/>
          <w:sz w:val="21"/>
          <w:u w:val="single"/>
        </w:rPr>
      </w:pPr>
      <w:r w:rsidRPr="009B5F44">
        <w:rPr>
          <w:color w:val="auto"/>
          <w:u w:val="single"/>
        </w:rPr>
        <w:t>§24-2I-1. Legislative Findings.</w:t>
      </w:r>
    </w:p>
    <w:p w14:paraId="392BF109" w14:textId="77777777" w:rsidR="003E56A5" w:rsidRPr="009B5F44" w:rsidRDefault="003E56A5" w:rsidP="003E56A5">
      <w:pPr>
        <w:pStyle w:val="SectionBody"/>
        <w:rPr>
          <w:color w:val="auto"/>
          <w:w w:val="105"/>
          <w:u w:val="single"/>
        </w:rPr>
      </w:pPr>
      <w:r w:rsidRPr="009B5F44">
        <w:rPr>
          <w:color w:val="auto"/>
          <w:w w:val="105"/>
          <w:u w:val="single"/>
        </w:rPr>
        <w:t>The Legislature finds that:</w:t>
      </w:r>
    </w:p>
    <w:p w14:paraId="65CAB551" w14:textId="0B6E8651" w:rsidR="003E56A5" w:rsidRPr="009B5F44" w:rsidRDefault="003E56A5" w:rsidP="003E56A5">
      <w:pPr>
        <w:pStyle w:val="SectionBody"/>
        <w:rPr>
          <w:color w:val="auto"/>
          <w:w w:val="105"/>
          <w:u w:val="single"/>
        </w:rPr>
      </w:pPr>
      <w:r w:rsidRPr="009B5F44">
        <w:rPr>
          <w:color w:val="auto"/>
          <w:w w:val="105"/>
          <w:u w:val="single"/>
        </w:rPr>
        <w:t>(1)</w:t>
      </w:r>
      <w:r w:rsidR="003B64F1" w:rsidRPr="009B5F44">
        <w:rPr>
          <w:color w:val="auto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Solar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energy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is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an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abundant,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domestic,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renewable,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and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non-polluting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energy resource and</w:t>
      </w:r>
      <w:r w:rsidRPr="009B5F44">
        <w:rPr>
          <w:color w:val="auto"/>
          <w:spacing w:val="-2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can</w:t>
      </w:r>
      <w:r w:rsidRPr="009B5F44">
        <w:rPr>
          <w:color w:val="auto"/>
          <w:spacing w:val="-2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contribute</w:t>
      </w:r>
      <w:r w:rsidRPr="009B5F44">
        <w:rPr>
          <w:color w:val="auto"/>
          <w:spacing w:val="-2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to</w:t>
      </w:r>
      <w:r w:rsidRPr="009B5F44">
        <w:rPr>
          <w:color w:val="auto"/>
          <w:spacing w:val="-2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</w:t>
      </w:r>
      <w:r w:rsidRPr="009B5F44">
        <w:rPr>
          <w:color w:val="auto"/>
          <w:spacing w:val="-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more</w:t>
      </w:r>
      <w:r w:rsidRPr="009B5F44">
        <w:rPr>
          <w:color w:val="auto"/>
          <w:spacing w:val="-2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resilient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grid deferring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the need for costly new</w:t>
      </w:r>
      <w:r w:rsidRPr="009B5F44">
        <w:rPr>
          <w:color w:val="auto"/>
          <w:spacing w:val="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transmission and distribution system</w:t>
      </w:r>
      <w:r w:rsidRPr="009B5F44">
        <w:rPr>
          <w:color w:val="auto"/>
          <w:spacing w:val="2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build outs, and can</w:t>
      </w:r>
      <w:r w:rsidRPr="009B5F44">
        <w:rPr>
          <w:color w:val="auto"/>
          <w:spacing w:val="-2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provide</w:t>
      </w:r>
      <w:r w:rsidRPr="009B5F44">
        <w:rPr>
          <w:color w:val="auto"/>
          <w:spacing w:val="-2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access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to</w:t>
      </w:r>
      <w:r w:rsidRPr="009B5F44">
        <w:rPr>
          <w:color w:val="auto"/>
          <w:spacing w:val="-2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local,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affordable,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and</w:t>
      </w:r>
      <w:r w:rsidRPr="009B5F44">
        <w:rPr>
          <w:color w:val="auto"/>
          <w:spacing w:val="-2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clean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energy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options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to all</w:t>
      </w:r>
      <w:r w:rsidRPr="009B5F44">
        <w:rPr>
          <w:color w:val="auto"/>
          <w:spacing w:val="-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energy</w:t>
      </w:r>
      <w:r w:rsidRPr="009B5F44">
        <w:rPr>
          <w:color w:val="auto"/>
          <w:spacing w:val="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customers;</w:t>
      </w:r>
    </w:p>
    <w:p w14:paraId="2C9AD678" w14:textId="77777777" w:rsidR="003E56A5" w:rsidRPr="009B5F44" w:rsidRDefault="003E56A5" w:rsidP="003E56A5">
      <w:pPr>
        <w:pStyle w:val="SectionBody"/>
        <w:rPr>
          <w:color w:val="auto"/>
          <w:w w:val="105"/>
          <w:u w:val="single"/>
        </w:rPr>
      </w:pPr>
      <w:r w:rsidRPr="009B5F44">
        <w:rPr>
          <w:color w:val="auto"/>
          <w:w w:val="105"/>
          <w:u w:val="single"/>
        </w:rPr>
        <w:t>(2) Community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solar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provides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consumers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including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homeowners,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renters,</w:t>
      </w:r>
      <w:r w:rsidRPr="009B5F44">
        <w:rPr>
          <w:color w:val="auto"/>
          <w:spacing w:val="-6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and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businesses access to the benefits of local solar energy generation, unconstrained by the physical attributes</w:t>
      </w:r>
      <w:r w:rsidRPr="009B5F44">
        <w:rPr>
          <w:color w:val="auto"/>
          <w:spacing w:val="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of</w:t>
      </w:r>
      <w:r w:rsidRPr="009B5F44">
        <w:rPr>
          <w:color w:val="auto"/>
          <w:spacing w:val="-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their home or business such as roof</w:t>
      </w:r>
      <w:r w:rsidRPr="009B5F44">
        <w:rPr>
          <w:color w:val="auto"/>
          <w:spacing w:val="-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space, shading, or</w:t>
      </w:r>
      <w:r w:rsidRPr="009B5F44">
        <w:rPr>
          <w:color w:val="auto"/>
          <w:spacing w:val="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ownership</w:t>
      </w:r>
      <w:r w:rsidRPr="009B5F44">
        <w:rPr>
          <w:color w:val="auto"/>
          <w:spacing w:val="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status; and</w:t>
      </w:r>
    </w:p>
    <w:p w14:paraId="4B227E9A" w14:textId="00EE4E44" w:rsidR="003E56A5" w:rsidRPr="009B5F44" w:rsidRDefault="003E56A5" w:rsidP="003E56A5">
      <w:pPr>
        <w:pStyle w:val="SectionBody"/>
        <w:rPr>
          <w:color w:val="auto"/>
          <w:w w:val="105"/>
          <w:u w:val="single"/>
        </w:rPr>
      </w:pPr>
      <w:r w:rsidRPr="009B5F44">
        <w:rPr>
          <w:color w:val="auto"/>
          <w:w w:val="105"/>
          <w:u w:val="single"/>
        </w:rPr>
        <w:t>(3) That community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solar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programs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empower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consumers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with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additional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energy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choices and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="003B64F1" w:rsidRPr="009B5F44">
        <w:rPr>
          <w:color w:val="auto"/>
          <w:w w:val="105"/>
          <w:u w:val="single"/>
        </w:rPr>
        <w:t>expand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access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to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solar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energy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to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 xml:space="preserve">low-income </w:t>
      </w:r>
      <w:r w:rsidR="003B64F1" w:rsidRPr="009B5F44">
        <w:rPr>
          <w:color w:val="auto"/>
          <w:w w:val="105"/>
          <w:u w:val="single"/>
        </w:rPr>
        <w:t>households</w:t>
      </w:r>
      <w:r w:rsidRPr="009B5F44">
        <w:rPr>
          <w:color w:val="auto"/>
          <w:w w:val="105"/>
          <w:u w:val="single"/>
        </w:rPr>
        <w:t>, and will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foster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economic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growth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as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well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as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opportunities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for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competition and innovative</w:t>
      </w:r>
      <w:r w:rsidRPr="009B5F44">
        <w:rPr>
          <w:color w:val="auto"/>
          <w:spacing w:val="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business</w:t>
      </w:r>
      <w:r w:rsidRPr="009B5F44">
        <w:rPr>
          <w:color w:val="auto"/>
          <w:spacing w:val="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 xml:space="preserve">models; </w:t>
      </w:r>
      <w:r w:rsidRPr="009B5F44">
        <w:rPr>
          <w:color w:val="auto"/>
          <w:w w:val="105"/>
          <w:u w:val="single"/>
        </w:rPr>
        <w:lastRenderedPageBreak/>
        <w:t>and the</w:t>
      </w:r>
      <w:r w:rsidRPr="009B5F44">
        <w:rPr>
          <w:color w:val="auto"/>
          <w:spacing w:val="-2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deployment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of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solar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energy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facilities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including</w:t>
      </w:r>
      <w:r w:rsidRPr="009B5F44">
        <w:rPr>
          <w:color w:val="auto"/>
          <w:spacing w:val="-2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community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solar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can</w:t>
      </w:r>
      <w:r w:rsidRPr="009B5F44">
        <w:rPr>
          <w:color w:val="auto"/>
          <w:spacing w:val="-2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reduce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 xml:space="preserve">the cost of energy for consumers, while lowering carbon emissions. </w:t>
      </w:r>
    </w:p>
    <w:p w14:paraId="055FBEF4" w14:textId="77777777" w:rsidR="003E56A5" w:rsidRPr="009B5F44" w:rsidRDefault="003E56A5" w:rsidP="003E56A5">
      <w:pPr>
        <w:pStyle w:val="SectionBody"/>
        <w:rPr>
          <w:color w:val="auto"/>
          <w:u w:val="single"/>
        </w:rPr>
      </w:pPr>
      <w:r w:rsidRPr="009B5F44">
        <w:rPr>
          <w:color w:val="auto"/>
          <w:w w:val="105"/>
          <w:u w:val="single"/>
        </w:rPr>
        <w:t>Therefore, it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is</w:t>
      </w:r>
      <w:r w:rsidRPr="009B5F44">
        <w:rPr>
          <w:color w:val="auto"/>
          <w:spacing w:val="-2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the</w:t>
      </w:r>
      <w:r w:rsidRPr="009B5F44">
        <w:rPr>
          <w:color w:val="auto"/>
          <w:spacing w:val="-2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intent</w:t>
      </w:r>
      <w:r w:rsidRPr="009B5F44">
        <w:rPr>
          <w:color w:val="auto"/>
          <w:spacing w:val="-3"/>
          <w:w w:val="105"/>
          <w:u w:val="single"/>
        </w:rPr>
        <w:t xml:space="preserve"> of this article </w:t>
      </w:r>
      <w:r w:rsidRPr="009B5F44">
        <w:rPr>
          <w:color w:val="auto"/>
          <w:w w:val="105"/>
          <w:u w:val="single"/>
        </w:rPr>
        <w:t>to</w:t>
      </w:r>
      <w:r w:rsidRPr="009B5F44">
        <w:rPr>
          <w:color w:val="auto"/>
          <w:spacing w:val="-2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expand</w:t>
      </w:r>
      <w:r w:rsidRPr="009B5F44">
        <w:rPr>
          <w:color w:val="auto"/>
          <w:spacing w:val="-2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the</w:t>
      </w:r>
      <w:r w:rsidRPr="009B5F44">
        <w:rPr>
          <w:color w:val="auto"/>
          <w:spacing w:val="-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state’s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energy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innovation</w:t>
      </w:r>
      <w:r w:rsidRPr="009B5F44">
        <w:rPr>
          <w:color w:val="auto"/>
          <w:spacing w:val="-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and</w:t>
      </w:r>
      <w:r w:rsidRPr="009B5F44">
        <w:rPr>
          <w:color w:val="auto"/>
          <w:spacing w:val="-2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provide</w:t>
      </w:r>
      <w:r w:rsidRPr="009B5F44">
        <w:rPr>
          <w:color w:val="auto"/>
          <w:spacing w:val="-2"/>
          <w:w w:val="105"/>
          <w:u w:val="single"/>
        </w:rPr>
        <w:t xml:space="preserve"> </w:t>
      </w:r>
      <w:r w:rsidRPr="009B5F44">
        <w:rPr>
          <w:color w:val="auto"/>
          <w:spacing w:val="-58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residents with</w:t>
      </w:r>
      <w:r w:rsidRPr="009B5F44">
        <w:rPr>
          <w:color w:val="auto"/>
          <w:spacing w:val="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access</w:t>
      </w:r>
      <w:r w:rsidRPr="009B5F44">
        <w:rPr>
          <w:color w:val="auto"/>
          <w:spacing w:val="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to</w:t>
      </w:r>
      <w:r w:rsidRPr="009B5F44">
        <w:rPr>
          <w:color w:val="auto"/>
          <w:spacing w:val="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community</w:t>
      </w:r>
      <w:r w:rsidRPr="009B5F44">
        <w:rPr>
          <w:color w:val="auto"/>
          <w:spacing w:val="2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solar power in an affordable and accessible manner.</w:t>
      </w:r>
    </w:p>
    <w:p w14:paraId="452D446C" w14:textId="77777777" w:rsidR="003E56A5" w:rsidRPr="009B5F44" w:rsidRDefault="003E56A5" w:rsidP="003E56A5">
      <w:pPr>
        <w:pStyle w:val="SectionHeading"/>
        <w:rPr>
          <w:color w:val="auto"/>
          <w:w w:val="105"/>
          <w:u w:val="single"/>
        </w:rPr>
      </w:pPr>
      <w:r w:rsidRPr="009B5F44">
        <w:rPr>
          <w:color w:val="auto"/>
          <w:w w:val="105"/>
          <w:u w:val="single"/>
        </w:rPr>
        <w:t>§24-2I-2. Definitions.</w:t>
      </w:r>
    </w:p>
    <w:p w14:paraId="2648E187" w14:textId="77777777" w:rsidR="005B60CD" w:rsidRPr="009B5F44" w:rsidRDefault="005B60CD" w:rsidP="003E56A5">
      <w:pPr>
        <w:pStyle w:val="SectionBody"/>
        <w:rPr>
          <w:color w:val="auto"/>
          <w:w w:val="105"/>
          <w:sz w:val="21"/>
          <w:szCs w:val="21"/>
          <w:u w:val="single"/>
        </w:rPr>
        <w:sectPr w:rsidR="005B60CD" w:rsidRPr="009B5F44" w:rsidSect="004B21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74A6BC65" w14:textId="3C5F122B" w:rsidR="003E56A5" w:rsidRPr="009B5F44" w:rsidRDefault="003E56A5" w:rsidP="003E56A5">
      <w:pPr>
        <w:pStyle w:val="SectionBody"/>
        <w:rPr>
          <w:color w:val="auto"/>
          <w:sz w:val="21"/>
          <w:szCs w:val="21"/>
          <w:u w:val="single"/>
        </w:rPr>
      </w:pPr>
      <w:r w:rsidRPr="009B5F44">
        <w:rPr>
          <w:color w:val="auto"/>
          <w:w w:val="105"/>
          <w:sz w:val="21"/>
          <w:szCs w:val="21"/>
          <w:u w:val="single"/>
        </w:rPr>
        <w:t>(a) “Applicable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 xml:space="preserve"> b</w:t>
      </w:r>
      <w:r w:rsidRPr="009B5F44">
        <w:rPr>
          <w:color w:val="auto"/>
          <w:w w:val="105"/>
          <w:sz w:val="21"/>
          <w:szCs w:val="21"/>
          <w:u w:val="single"/>
        </w:rPr>
        <w:t>ill</w:t>
      </w:r>
      <w:r w:rsidRPr="009B5F44">
        <w:rPr>
          <w:color w:val="auto"/>
          <w:spacing w:val="-6"/>
          <w:w w:val="105"/>
          <w:sz w:val="21"/>
          <w:szCs w:val="21"/>
          <w:u w:val="single"/>
        </w:rPr>
        <w:t xml:space="preserve"> c</w:t>
      </w:r>
      <w:r w:rsidRPr="009B5F44">
        <w:rPr>
          <w:color w:val="auto"/>
          <w:w w:val="105"/>
          <w:sz w:val="21"/>
          <w:szCs w:val="21"/>
          <w:u w:val="single"/>
        </w:rPr>
        <w:t>redit</w:t>
      </w:r>
      <w:r w:rsidRPr="009B5F44">
        <w:rPr>
          <w:color w:val="auto"/>
          <w:spacing w:val="-6"/>
          <w:w w:val="105"/>
          <w:sz w:val="21"/>
          <w:szCs w:val="21"/>
          <w:u w:val="single"/>
        </w:rPr>
        <w:t xml:space="preserve"> r</w:t>
      </w:r>
      <w:r w:rsidRPr="009B5F44">
        <w:rPr>
          <w:color w:val="auto"/>
          <w:w w:val="105"/>
          <w:sz w:val="21"/>
          <w:szCs w:val="21"/>
          <w:u w:val="single"/>
        </w:rPr>
        <w:t>ate”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means</w:t>
      </w:r>
      <w:r w:rsidRPr="009B5F44">
        <w:rPr>
          <w:color w:val="auto"/>
          <w:spacing w:val="-5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the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dollar-per-kilowatt-hour</w:t>
      </w:r>
      <w:r w:rsidRPr="009B5F44">
        <w:rPr>
          <w:color w:val="auto"/>
          <w:spacing w:val="-5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rate</w:t>
      </w:r>
      <w:r w:rsidRPr="009B5F44">
        <w:rPr>
          <w:color w:val="auto"/>
          <w:spacing w:val="-5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already approved</w:t>
      </w:r>
      <w:r w:rsidRPr="009B5F44">
        <w:rPr>
          <w:color w:val="auto"/>
          <w:spacing w:val="-5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by the commission and already used to calculate a subscriber’s electricity bill.</w:t>
      </w:r>
    </w:p>
    <w:p w14:paraId="3B9674BD" w14:textId="77777777" w:rsidR="003E56A5" w:rsidRPr="009B5F44" w:rsidRDefault="003E56A5" w:rsidP="003E56A5">
      <w:pPr>
        <w:pStyle w:val="SectionBody"/>
        <w:rPr>
          <w:color w:val="auto"/>
          <w:w w:val="105"/>
          <w:sz w:val="21"/>
          <w:szCs w:val="21"/>
          <w:u w:val="single"/>
        </w:rPr>
      </w:pPr>
      <w:r w:rsidRPr="009B5F44">
        <w:rPr>
          <w:color w:val="auto"/>
          <w:w w:val="105"/>
          <w:sz w:val="21"/>
          <w:szCs w:val="21"/>
          <w:u w:val="single"/>
        </w:rPr>
        <w:t>(b) “Bill</w:t>
      </w:r>
      <w:r w:rsidRPr="009B5F44">
        <w:rPr>
          <w:color w:val="auto"/>
          <w:spacing w:val="-5"/>
          <w:w w:val="105"/>
          <w:sz w:val="21"/>
          <w:szCs w:val="21"/>
          <w:u w:val="single"/>
        </w:rPr>
        <w:t xml:space="preserve"> c</w:t>
      </w:r>
      <w:r w:rsidRPr="009B5F44">
        <w:rPr>
          <w:color w:val="auto"/>
          <w:w w:val="105"/>
          <w:sz w:val="21"/>
          <w:szCs w:val="21"/>
          <w:u w:val="single"/>
        </w:rPr>
        <w:t>redit”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means</w:t>
      </w:r>
      <w:r w:rsidRPr="009B5F44">
        <w:rPr>
          <w:color w:val="auto"/>
          <w:spacing w:val="-5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the</w:t>
      </w:r>
      <w:r w:rsidRPr="009B5F4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monetary</w:t>
      </w:r>
      <w:r w:rsidRPr="009B5F4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value</w:t>
      </w:r>
      <w:r w:rsidRPr="009B5F4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of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the</w:t>
      </w:r>
      <w:r w:rsidRPr="009B5F4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electricity generated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by the community solar facility allocated to a subscriber to offset that subscriber’s</w:t>
      </w:r>
      <w:r w:rsidRPr="009B5F44">
        <w:rPr>
          <w:color w:val="auto"/>
          <w:spacing w:val="1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electricity bill, which shall be on a one-to-one basis in kilowatt-hours, and calculated by multiplying the kilowatt-hours by the applicable bill credit rate.</w:t>
      </w:r>
    </w:p>
    <w:p w14:paraId="16094EDB" w14:textId="77777777" w:rsidR="003E56A5" w:rsidRPr="009B5F44" w:rsidRDefault="003E56A5" w:rsidP="003E56A5">
      <w:pPr>
        <w:pStyle w:val="SectionBody"/>
        <w:rPr>
          <w:color w:val="auto"/>
          <w:sz w:val="21"/>
          <w:szCs w:val="21"/>
          <w:u w:val="single"/>
        </w:rPr>
      </w:pPr>
      <w:r w:rsidRPr="009B5F44">
        <w:rPr>
          <w:color w:val="auto"/>
          <w:w w:val="105"/>
          <w:sz w:val="21"/>
          <w:szCs w:val="21"/>
          <w:u w:val="single"/>
        </w:rPr>
        <w:t>(c) “Commission” means the West Virginia Public Service Commission.</w:t>
      </w:r>
    </w:p>
    <w:p w14:paraId="7E22D303" w14:textId="77777777" w:rsidR="003E56A5" w:rsidRPr="009B5F44" w:rsidRDefault="003E56A5" w:rsidP="003E56A5">
      <w:pPr>
        <w:pStyle w:val="SectionBody"/>
        <w:rPr>
          <w:color w:val="auto"/>
          <w:sz w:val="21"/>
          <w:szCs w:val="21"/>
          <w:u w:val="single"/>
        </w:rPr>
      </w:pPr>
      <w:r w:rsidRPr="009B5F44">
        <w:rPr>
          <w:color w:val="auto"/>
          <w:w w:val="105"/>
          <w:sz w:val="21"/>
          <w:szCs w:val="21"/>
          <w:u w:val="single"/>
        </w:rPr>
        <w:t>(d) “Community</w:t>
      </w:r>
      <w:r w:rsidRPr="009B5F4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solar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facility”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means</w:t>
      </w:r>
      <w:r w:rsidRPr="009B5F4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a</w:t>
      </w:r>
      <w:r w:rsidRPr="009B5F4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facility</w:t>
      </w:r>
      <w:r w:rsidRPr="009B5F4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that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generates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electricity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by</w:t>
      </w:r>
      <w:r w:rsidRPr="009B5F4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means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of</w:t>
      </w:r>
      <w:r w:rsidRPr="009B5F44">
        <w:rPr>
          <w:color w:val="auto"/>
          <w:spacing w:val="-5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a</w:t>
      </w:r>
      <w:r w:rsidRPr="009B5F4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solar</w:t>
      </w:r>
      <w:r w:rsidRPr="009B5F44">
        <w:rPr>
          <w:color w:val="auto"/>
          <w:spacing w:val="-58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photovoltaic device whereby subscribers receive a bill credit for the electricity</w:t>
      </w:r>
      <w:r w:rsidRPr="009B5F44">
        <w:rPr>
          <w:color w:val="auto"/>
          <w:spacing w:val="1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generated in proportion to the size of their subscription. A community solar facility must:</w:t>
      </w:r>
    </w:p>
    <w:p w14:paraId="190627C8" w14:textId="4E6CC37A" w:rsidR="003E56A5" w:rsidRPr="009B5F44" w:rsidRDefault="003E56A5" w:rsidP="003E56A5">
      <w:pPr>
        <w:pStyle w:val="SectionBody"/>
        <w:rPr>
          <w:color w:val="auto"/>
          <w:sz w:val="21"/>
          <w:szCs w:val="21"/>
          <w:u w:val="single"/>
        </w:rPr>
      </w:pPr>
      <w:r w:rsidRPr="009B5F44">
        <w:rPr>
          <w:color w:val="auto"/>
          <w:w w:val="105"/>
          <w:sz w:val="21"/>
          <w:szCs w:val="21"/>
          <w:u w:val="single"/>
        </w:rPr>
        <w:t>(1) Be located</w:t>
      </w:r>
      <w:r w:rsidRPr="009B5F4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in</w:t>
      </w:r>
      <w:r w:rsidRPr="009B5F4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the</w:t>
      </w:r>
      <w:r w:rsidRPr="009B5F4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service</w:t>
      </w:r>
      <w:r w:rsidRPr="009B5F4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territory</w:t>
      </w:r>
      <w:r w:rsidRPr="009B5F44">
        <w:rPr>
          <w:color w:val="auto"/>
          <w:spacing w:val="-5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of</w:t>
      </w:r>
      <w:r w:rsidRPr="009B5F44">
        <w:rPr>
          <w:color w:val="auto"/>
          <w:spacing w:val="-5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the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 xml:space="preserve"> u</w:t>
      </w:r>
      <w:r w:rsidRPr="009B5F44">
        <w:rPr>
          <w:color w:val="auto"/>
          <w:w w:val="105"/>
          <w:sz w:val="21"/>
          <w:szCs w:val="21"/>
          <w:u w:val="single"/>
        </w:rPr>
        <w:t>tility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submitting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compliance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filings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 xml:space="preserve">under </w:t>
      </w:r>
      <w:r w:rsidR="003B64F1" w:rsidRPr="009B5F44">
        <w:rPr>
          <w:color w:val="auto"/>
          <w:w w:val="105"/>
          <w:sz w:val="21"/>
          <w:szCs w:val="21"/>
          <w:u w:val="single"/>
        </w:rPr>
        <w:t>s</w:t>
      </w:r>
      <w:r w:rsidRPr="009B5F44">
        <w:rPr>
          <w:color w:val="auto"/>
          <w:w w:val="105"/>
          <w:sz w:val="21"/>
          <w:szCs w:val="21"/>
          <w:u w:val="single"/>
        </w:rPr>
        <w:t>ection 3 of this article;</w:t>
      </w:r>
    </w:p>
    <w:p w14:paraId="1C30E9B7" w14:textId="77777777" w:rsidR="003E56A5" w:rsidRPr="009B5F44" w:rsidRDefault="003E56A5" w:rsidP="003E56A5">
      <w:pPr>
        <w:pStyle w:val="SectionBody"/>
        <w:rPr>
          <w:color w:val="auto"/>
          <w:sz w:val="21"/>
          <w:szCs w:val="21"/>
          <w:u w:val="single"/>
        </w:rPr>
      </w:pPr>
      <w:r w:rsidRPr="009B5F44">
        <w:rPr>
          <w:color w:val="auto"/>
          <w:w w:val="105"/>
          <w:sz w:val="21"/>
          <w:szCs w:val="21"/>
          <w:u w:val="single"/>
        </w:rPr>
        <w:t>(2) Be</w:t>
      </w:r>
      <w:r w:rsidRPr="009B5F44">
        <w:rPr>
          <w:color w:val="auto"/>
          <w:spacing w:val="-5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connected</w:t>
      </w:r>
      <w:r w:rsidRPr="009B5F4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to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the</w:t>
      </w:r>
      <w:r w:rsidRPr="009B5F4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electric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distribution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grid</w:t>
      </w:r>
      <w:r w:rsidRPr="009B5F4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serving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the</w:t>
      </w:r>
      <w:r w:rsidRPr="009B5F4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state;</w:t>
      </w:r>
    </w:p>
    <w:p w14:paraId="1B82E4F4" w14:textId="77777777" w:rsidR="003E56A5" w:rsidRPr="009B5F44" w:rsidRDefault="003E56A5" w:rsidP="003E56A5">
      <w:pPr>
        <w:pStyle w:val="SectionBody"/>
        <w:rPr>
          <w:color w:val="auto"/>
          <w:sz w:val="21"/>
          <w:szCs w:val="21"/>
          <w:u w:val="single"/>
        </w:rPr>
      </w:pPr>
      <w:r w:rsidRPr="009B5F44">
        <w:rPr>
          <w:color w:val="auto"/>
          <w:w w:val="105"/>
          <w:sz w:val="21"/>
          <w:szCs w:val="21"/>
          <w:u w:val="single"/>
        </w:rPr>
        <w:t>(3) Have</w:t>
      </w:r>
      <w:r w:rsidRPr="009B5F4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at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least</w:t>
      </w:r>
      <w:r w:rsidRPr="009B5F4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three subscribers;</w:t>
      </w:r>
    </w:p>
    <w:p w14:paraId="07962575" w14:textId="53C57375" w:rsidR="003E56A5" w:rsidRPr="009B5F44" w:rsidRDefault="003E56A5" w:rsidP="003E56A5">
      <w:pPr>
        <w:pStyle w:val="SectionBody"/>
        <w:rPr>
          <w:color w:val="auto"/>
          <w:sz w:val="21"/>
          <w:szCs w:val="21"/>
          <w:u w:val="single"/>
        </w:rPr>
      </w:pPr>
      <w:r w:rsidRPr="009B5F44">
        <w:rPr>
          <w:color w:val="auto"/>
          <w:w w:val="105"/>
          <w:sz w:val="21"/>
          <w:szCs w:val="21"/>
          <w:u w:val="single"/>
        </w:rPr>
        <w:t xml:space="preserve">(4) Be limited to </w:t>
      </w:r>
      <w:r w:rsidR="003B64F1" w:rsidRPr="009B5F44">
        <w:rPr>
          <w:color w:val="auto"/>
          <w:w w:val="105"/>
          <w:sz w:val="21"/>
          <w:szCs w:val="21"/>
          <w:u w:val="single"/>
        </w:rPr>
        <w:t>five</w:t>
      </w:r>
      <w:r w:rsidRPr="009B5F44">
        <w:rPr>
          <w:color w:val="auto"/>
          <w:w w:val="105"/>
          <w:sz w:val="21"/>
          <w:szCs w:val="21"/>
          <w:u w:val="single"/>
        </w:rPr>
        <w:t xml:space="preserve"> megawatts per facility and be subject to a 100 megawatt aggregate limit for each utility;</w:t>
      </w:r>
    </w:p>
    <w:p w14:paraId="2627B18D" w14:textId="0E1B00E4" w:rsidR="003E56A5" w:rsidRPr="009B5F44" w:rsidRDefault="003E56A5" w:rsidP="003E56A5">
      <w:pPr>
        <w:pStyle w:val="SectionBody"/>
        <w:rPr>
          <w:color w:val="auto"/>
          <w:sz w:val="21"/>
          <w:szCs w:val="21"/>
          <w:u w:val="single"/>
        </w:rPr>
      </w:pPr>
      <w:r w:rsidRPr="009B5F44">
        <w:rPr>
          <w:color w:val="auto"/>
          <w:w w:val="105"/>
          <w:sz w:val="21"/>
          <w:szCs w:val="21"/>
          <w:u w:val="single"/>
        </w:rPr>
        <w:t>(5) Set aside at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least 10</w:t>
      </w:r>
      <w:r w:rsidR="003B64F1" w:rsidRPr="009B5F44">
        <w:rPr>
          <w:color w:val="auto"/>
          <w:w w:val="105"/>
          <w:sz w:val="21"/>
          <w:szCs w:val="21"/>
          <w:u w:val="single"/>
        </w:rPr>
        <w:t xml:space="preserve"> percent</w:t>
      </w:r>
      <w:r w:rsidRPr="009B5F44">
        <w:rPr>
          <w:color w:val="auto"/>
          <w:w w:val="105"/>
          <w:sz w:val="21"/>
          <w:szCs w:val="21"/>
          <w:u w:val="single"/>
        </w:rPr>
        <w:t xml:space="preserve"> of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its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capacity</w:t>
      </w:r>
      <w:r w:rsidRPr="009B5F44">
        <w:rPr>
          <w:color w:val="auto"/>
          <w:spacing w:val="-3"/>
          <w:w w:val="105"/>
          <w:sz w:val="21"/>
          <w:szCs w:val="21"/>
          <w:u w:val="single"/>
        </w:rPr>
        <w:t xml:space="preserve"> for </w:t>
      </w:r>
      <w:r w:rsidRPr="009B5F44">
        <w:rPr>
          <w:color w:val="auto"/>
          <w:w w:val="105"/>
          <w:sz w:val="21"/>
          <w:szCs w:val="21"/>
          <w:u w:val="single"/>
        </w:rPr>
        <w:t>customers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with subscriptions of 25</w:t>
      </w:r>
      <w:r w:rsidRPr="009B5F44">
        <w:rPr>
          <w:color w:val="auto"/>
          <w:spacing w:val="1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kilowatts</w:t>
      </w:r>
      <w:r w:rsidRPr="009B5F44">
        <w:rPr>
          <w:color w:val="auto"/>
          <w:spacing w:val="1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or less; and</w:t>
      </w:r>
    </w:p>
    <w:p w14:paraId="5BD342F7" w14:textId="77777777" w:rsidR="003E56A5" w:rsidRPr="009B5F44" w:rsidRDefault="003E56A5" w:rsidP="003E56A5">
      <w:pPr>
        <w:pStyle w:val="SectionBody"/>
        <w:rPr>
          <w:color w:val="auto"/>
          <w:sz w:val="21"/>
          <w:szCs w:val="21"/>
          <w:u w:val="single"/>
        </w:rPr>
      </w:pPr>
      <w:r w:rsidRPr="009B5F44">
        <w:rPr>
          <w:color w:val="auto"/>
          <w:w w:val="105"/>
          <w:sz w:val="21"/>
          <w:szCs w:val="21"/>
          <w:u w:val="single"/>
        </w:rPr>
        <w:t>(6) Be located</w:t>
      </w:r>
      <w:r w:rsidRPr="009B5F44">
        <w:rPr>
          <w:color w:val="auto"/>
          <w:spacing w:val="-2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on</w:t>
      </w:r>
      <w:r w:rsidRPr="009B5F44">
        <w:rPr>
          <w:color w:val="auto"/>
          <w:spacing w:val="-2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a</w:t>
      </w:r>
      <w:r w:rsidRPr="009B5F44">
        <w:rPr>
          <w:color w:val="auto"/>
          <w:spacing w:val="-2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single</w:t>
      </w:r>
      <w:r w:rsidRPr="009B5F44">
        <w:rPr>
          <w:color w:val="auto"/>
          <w:spacing w:val="-1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parcel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of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land.</w:t>
      </w:r>
    </w:p>
    <w:p w14:paraId="52BCE847" w14:textId="381CAAEB" w:rsidR="003E56A5" w:rsidRPr="009B5F44" w:rsidRDefault="003E56A5" w:rsidP="003E56A5">
      <w:pPr>
        <w:pStyle w:val="SectionBody"/>
        <w:rPr>
          <w:color w:val="auto"/>
          <w:sz w:val="21"/>
          <w:szCs w:val="21"/>
          <w:u w:val="single"/>
        </w:rPr>
      </w:pPr>
      <w:r w:rsidRPr="009B5F44">
        <w:rPr>
          <w:color w:val="auto"/>
          <w:w w:val="105"/>
          <w:sz w:val="21"/>
          <w:szCs w:val="21"/>
          <w:u w:val="single"/>
        </w:rPr>
        <w:t>(e) “Community solar program” or “Program” means the program created through the</w:t>
      </w:r>
      <w:r w:rsidRPr="009B5F44">
        <w:rPr>
          <w:color w:val="auto"/>
          <w:spacing w:val="1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adoption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of</w:t>
      </w:r>
      <w:r w:rsidRPr="009B5F44">
        <w:rPr>
          <w:color w:val="auto"/>
          <w:spacing w:val="-5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rules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 xml:space="preserve"> pursuant to this article t</w:t>
      </w:r>
      <w:r w:rsidRPr="009B5F44">
        <w:rPr>
          <w:color w:val="auto"/>
          <w:w w:val="105"/>
          <w:sz w:val="21"/>
          <w:szCs w:val="21"/>
          <w:u w:val="single"/>
        </w:rPr>
        <w:t>o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allow</w:t>
      </w:r>
      <w:r w:rsidRPr="009B5F4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for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the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development</w:t>
      </w:r>
      <w:r w:rsidRPr="009B5F44">
        <w:rPr>
          <w:color w:val="auto"/>
          <w:spacing w:val="-5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of</w:t>
      </w:r>
      <w:r w:rsidRPr="009B5F44">
        <w:rPr>
          <w:color w:val="auto"/>
          <w:spacing w:val="-5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community</w:t>
      </w:r>
      <w:r w:rsidRPr="009B5F4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solar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facilities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lastRenderedPageBreak/>
        <w:t xml:space="preserve">as provided in </w:t>
      </w:r>
      <w:r w:rsidR="00897493" w:rsidRPr="009B5F44">
        <w:rPr>
          <w:color w:val="auto"/>
          <w:spacing w:val="-4"/>
          <w:w w:val="105"/>
          <w:sz w:val="21"/>
          <w:szCs w:val="21"/>
          <w:u w:val="single"/>
        </w:rPr>
        <w:t>s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>ection 3 of this article.</w:t>
      </w:r>
      <w:r w:rsidRPr="009B5F44">
        <w:rPr>
          <w:color w:val="auto"/>
          <w:w w:val="105"/>
          <w:sz w:val="21"/>
          <w:szCs w:val="21"/>
          <w:u w:val="single"/>
        </w:rPr>
        <w:t xml:space="preserve"> This program is distinct and separate from the existing net metering program as provided pursuant to §24-2F-8 of </w:t>
      </w:r>
      <w:r w:rsidR="00897493" w:rsidRPr="009B5F44">
        <w:rPr>
          <w:color w:val="auto"/>
          <w:w w:val="105"/>
          <w:sz w:val="21"/>
          <w:szCs w:val="21"/>
          <w:u w:val="single"/>
        </w:rPr>
        <w:t>this</w:t>
      </w:r>
      <w:r w:rsidRPr="009B5F44">
        <w:rPr>
          <w:color w:val="auto"/>
          <w:w w:val="105"/>
          <w:sz w:val="21"/>
          <w:szCs w:val="21"/>
          <w:u w:val="single"/>
        </w:rPr>
        <w:t xml:space="preserve"> code.</w:t>
      </w:r>
    </w:p>
    <w:p w14:paraId="3427D0DF" w14:textId="77777777" w:rsidR="003E56A5" w:rsidRPr="009B5F44" w:rsidRDefault="003E56A5" w:rsidP="003E56A5">
      <w:pPr>
        <w:pStyle w:val="SectionBody"/>
        <w:rPr>
          <w:color w:val="auto"/>
          <w:sz w:val="21"/>
          <w:szCs w:val="21"/>
          <w:u w:val="single"/>
        </w:rPr>
      </w:pPr>
      <w:r w:rsidRPr="009B5F44">
        <w:rPr>
          <w:color w:val="auto"/>
          <w:w w:val="105"/>
          <w:sz w:val="21"/>
          <w:szCs w:val="21"/>
          <w:u w:val="single"/>
        </w:rPr>
        <w:t>(f) “Low-income</w:t>
      </w:r>
      <w:r w:rsidRPr="009B5F4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customer”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means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an</w:t>
      </w:r>
      <w:r w:rsidRPr="009B5F4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individual</w:t>
      </w:r>
      <w:r w:rsidRPr="009B5F44">
        <w:rPr>
          <w:color w:val="auto"/>
          <w:spacing w:val="-5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or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household</w:t>
      </w:r>
      <w:r w:rsidRPr="009B5F4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with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an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income</w:t>
      </w:r>
      <w:r w:rsidRPr="009B5F44">
        <w:rPr>
          <w:color w:val="auto"/>
          <w:spacing w:val="-3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of</w:t>
      </w:r>
      <w:r w:rsidRPr="009B5F44">
        <w:rPr>
          <w:color w:val="auto"/>
          <w:spacing w:val="-5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not</w:t>
      </w:r>
      <w:r w:rsidRPr="009B5F44">
        <w:rPr>
          <w:color w:val="auto"/>
          <w:spacing w:val="-5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more than 80 percent of the area’s median income based on United States Department of</w:t>
      </w:r>
      <w:r w:rsidRPr="009B5F44">
        <w:rPr>
          <w:color w:val="auto"/>
          <w:spacing w:val="1"/>
          <w:w w:val="105"/>
          <w:sz w:val="21"/>
          <w:szCs w:val="21"/>
          <w:u w:val="single"/>
        </w:rPr>
        <w:t xml:space="preserve"> H</w:t>
      </w:r>
      <w:r w:rsidRPr="009B5F44">
        <w:rPr>
          <w:color w:val="auto"/>
          <w:w w:val="105"/>
          <w:sz w:val="21"/>
          <w:szCs w:val="21"/>
          <w:u w:val="single"/>
        </w:rPr>
        <w:t>ousing and</w:t>
      </w:r>
      <w:r w:rsidRPr="009B5F44">
        <w:rPr>
          <w:color w:val="auto"/>
          <w:spacing w:val="1"/>
          <w:w w:val="105"/>
          <w:sz w:val="21"/>
          <w:szCs w:val="21"/>
          <w:u w:val="single"/>
        </w:rPr>
        <w:t xml:space="preserve"> U</w:t>
      </w:r>
      <w:r w:rsidRPr="009B5F44">
        <w:rPr>
          <w:color w:val="auto"/>
          <w:w w:val="105"/>
          <w:sz w:val="21"/>
          <w:szCs w:val="21"/>
          <w:u w:val="single"/>
        </w:rPr>
        <w:t>rban Development guidelines.</w:t>
      </w:r>
    </w:p>
    <w:p w14:paraId="7684D61F" w14:textId="77777777" w:rsidR="003E56A5" w:rsidRPr="009B5F44" w:rsidRDefault="003E56A5" w:rsidP="003E56A5">
      <w:pPr>
        <w:pStyle w:val="SectionBody"/>
        <w:rPr>
          <w:color w:val="auto"/>
          <w:sz w:val="21"/>
          <w:szCs w:val="21"/>
          <w:u w:val="single"/>
        </w:rPr>
      </w:pPr>
      <w:r w:rsidRPr="009B5F44">
        <w:rPr>
          <w:color w:val="auto"/>
          <w:w w:val="105"/>
          <w:sz w:val="21"/>
          <w:szCs w:val="21"/>
          <w:u w:val="single"/>
        </w:rPr>
        <w:t>(g) “Low-income</w:t>
      </w:r>
      <w:r w:rsidRPr="009B5F44">
        <w:rPr>
          <w:color w:val="auto"/>
          <w:spacing w:val="-5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service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organization”</w:t>
      </w:r>
      <w:r w:rsidRPr="009B5F44">
        <w:rPr>
          <w:color w:val="auto"/>
          <w:spacing w:val="-5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means</w:t>
      </w:r>
      <w:r w:rsidRPr="009B5F44">
        <w:rPr>
          <w:color w:val="auto"/>
          <w:spacing w:val="-7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an</w:t>
      </w:r>
      <w:r w:rsidRPr="009B5F44">
        <w:rPr>
          <w:color w:val="auto"/>
          <w:spacing w:val="-5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organization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or</w:t>
      </w:r>
      <w:r w:rsidRPr="009B5F44">
        <w:rPr>
          <w:color w:val="auto"/>
          <w:spacing w:val="-6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nonprofit</w:t>
      </w:r>
      <w:r w:rsidRPr="009B5F44">
        <w:rPr>
          <w:color w:val="auto"/>
          <w:spacing w:val="-6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whose</w:t>
      </w:r>
      <w:r w:rsidRPr="009B5F44">
        <w:rPr>
          <w:color w:val="auto"/>
          <w:spacing w:val="-4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primary function is</w:t>
      </w:r>
      <w:r w:rsidRPr="009B5F44">
        <w:rPr>
          <w:color w:val="auto"/>
          <w:spacing w:val="-1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to provide services</w:t>
      </w:r>
      <w:r w:rsidRPr="009B5F44">
        <w:rPr>
          <w:color w:val="auto"/>
          <w:spacing w:val="-1"/>
          <w:w w:val="105"/>
          <w:sz w:val="21"/>
          <w:szCs w:val="21"/>
          <w:u w:val="single"/>
        </w:rPr>
        <w:t xml:space="preserve"> </w:t>
      </w:r>
      <w:r w:rsidRPr="009B5F44">
        <w:rPr>
          <w:color w:val="auto"/>
          <w:w w:val="105"/>
          <w:sz w:val="21"/>
          <w:szCs w:val="21"/>
          <w:u w:val="single"/>
        </w:rPr>
        <w:t>or assistance to low-income individuals.</w:t>
      </w:r>
    </w:p>
    <w:p w14:paraId="61175EAB" w14:textId="77777777" w:rsidR="003E56A5" w:rsidRPr="009B5F44" w:rsidRDefault="003E56A5" w:rsidP="003E56A5">
      <w:pPr>
        <w:pStyle w:val="SectionBody"/>
        <w:rPr>
          <w:color w:val="auto"/>
          <w:sz w:val="21"/>
          <w:szCs w:val="21"/>
          <w:u w:val="single"/>
        </w:rPr>
      </w:pPr>
      <w:r w:rsidRPr="009B5F44">
        <w:rPr>
          <w:color w:val="auto"/>
          <w:w w:val="105"/>
          <w:sz w:val="21"/>
          <w:u w:val="single"/>
        </w:rPr>
        <w:t>(h) “Subscriber” means a retail electric customer of a utility who owns one or more</w:t>
      </w:r>
      <w:r w:rsidRPr="009B5F44">
        <w:rPr>
          <w:color w:val="auto"/>
          <w:spacing w:val="1"/>
          <w:w w:val="105"/>
          <w:sz w:val="21"/>
          <w:u w:val="single"/>
        </w:rPr>
        <w:t xml:space="preserve"> s</w:t>
      </w:r>
      <w:r w:rsidRPr="009B5F44">
        <w:rPr>
          <w:color w:val="auto"/>
          <w:w w:val="105"/>
          <w:sz w:val="21"/>
          <w:u w:val="single"/>
        </w:rPr>
        <w:t>ubscriptions</w:t>
      </w:r>
      <w:r w:rsidRPr="009B5F44">
        <w:rPr>
          <w:color w:val="auto"/>
          <w:spacing w:val="-5"/>
          <w:w w:val="105"/>
          <w:sz w:val="21"/>
          <w:u w:val="single"/>
        </w:rPr>
        <w:t xml:space="preserve"> </w:t>
      </w:r>
      <w:r w:rsidRPr="009B5F44">
        <w:rPr>
          <w:color w:val="auto"/>
          <w:w w:val="105"/>
          <w:sz w:val="21"/>
          <w:u w:val="single"/>
        </w:rPr>
        <w:t>of</w:t>
      </w:r>
      <w:r w:rsidRPr="009B5F44">
        <w:rPr>
          <w:color w:val="auto"/>
          <w:spacing w:val="-5"/>
          <w:w w:val="105"/>
          <w:sz w:val="21"/>
          <w:u w:val="single"/>
        </w:rPr>
        <w:t xml:space="preserve"> </w:t>
      </w:r>
      <w:r w:rsidRPr="009B5F44">
        <w:rPr>
          <w:color w:val="auto"/>
          <w:w w:val="105"/>
          <w:sz w:val="21"/>
          <w:u w:val="single"/>
        </w:rPr>
        <w:t>a</w:t>
      </w:r>
      <w:r w:rsidRPr="009B5F44">
        <w:rPr>
          <w:color w:val="auto"/>
          <w:spacing w:val="-3"/>
          <w:w w:val="105"/>
          <w:sz w:val="21"/>
          <w:u w:val="single"/>
        </w:rPr>
        <w:t xml:space="preserve"> </w:t>
      </w:r>
      <w:r w:rsidRPr="009B5F44">
        <w:rPr>
          <w:color w:val="auto"/>
          <w:w w:val="105"/>
          <w:sz w:val="21"/>
          <w:u w:val="single"/>
        </w:rPr>
        <w:t>community</w:t>
      </w:r>
      <w:r w:rsidRPr="009B5F44">
        <w:rPr>
          <w:color w:val="auto"/>
          <w:spacing w:val="-5"/>
          <w:w w:val="105"/>
          <w:sz w:val="21"/>
          <w:u w:val="single"/>
        </w:rPr>
        <w:t xml:space="preserve"> </w:t>
      </w:r>
      <w:r w:rsidRPr="009B5F44">
        <w:rPr>
          <w:color w:val="auto"/>
          <w:w w:val="105"/>
          <w:sz w:val="21"/>
          <w:u w:val="single"/>
        </w:rPr>
        <w:t>solar</w:t>
      </w:r>
      <w:r w:rsidRPr="009B5F44">
        <w:rPr>
          <w:color w:val="auto"/>
          <w:spacing w:val="-4"/>
          <w:w w:val="105"/>
          <w:sz w:val="21"/>
          <w:u w:val="single"/>
        </w:rPr>
        <w:t xml:space="preserve"> </w:t>
      </w:r>
      <w:r w:rsidRPr="009B5F44">
        <w:rPr>
          <w:color w:val="auto"/>
          <w:w w:val="105"/>
          <w:sz w:val="21"/>
          <w:u w:val="single"/>
        </w:rPr>
        <w:t>facility</w:t>
      </w:r>
      <w:r w:rsidRPr="009B5F44">
        <w:rPr>
          <w:color w:val="auto"/>
          <w:spacing w:val="-5"/>
          <w:w w:val="105"/>
          <w:sz w:val="21"/>
          <w:u w:val="single"/>
        </w:rPr>
        <w:t xml:space="preserve"> </w:t>
      </w:r>
      <w:r w:rsidRPr="009B5F44">
        <w:rPr>
          <w:color w:val="auto"/>
          <w:w w:val="105"/>
          <w:sz w:val="21"/>
          <w:u w:val="single"/>
        </w:rPr>
        <w:t>interconnected</w:t>
      </w:r>
      <w:r w:rsidRPr="009B5F44">
        <w:rPr>
          <w:color w:val="auto"/>
          <w:spacing w:val="-4"/>
          <w:w w:val="105"/>
          <w:sz w:val="21"/>
          <w:u w:val="single"/>
        </w:rPr>
        <w:t xml:space="preserve"> </w:t>
      </w:r>
      <w:r w:rsidRPr="009B5F44">
        <w:rPr>
          <w:color w:val="auto"/>
          <w:w w:val="105"/>
          <w:sz w:val="21"/>
          <w:u w:val="single"/>
        </w:rPr>
        <w:t>with</w:t>
      </w:r>
      <w:r w:rsidRPr="009B5F44">
        <w:rPr>
          <w:color w:val="auto"/>
          <w:spacing w:val="-3"/>
          <w:w w:val="105"/>
          <w:sz w:val="21"/>
          <w:u w:val="single"/>
        </w:rPr>
        <w:t xml:space="preserve"> </w:t>
      </w:r>
      <w:r w:rsidRPr="009B5F44">
        <w:rPr>
          <w:color w:val="auto"/>
          <w:w w:val="105"/>
          <w:sz w:val="21"/>
          <w:u w:val="single"/>
        </w:rPr>
        <w:t>that</w:t>
      </w:r>
      <w:r w:rsidRPr="009B5F44">
        <w:rPr>
          <w:color w:val="auto"/>
          <w:spacing w:val="-6"/>
          <w:w w:val="105"/>
          <w:sz w:val="21"/>
          <w:u w:val="single"/>
        </w:rPr>
        <w:t xml:space="preserve"> </w:t>
      </w:r>
      <w:r w:rsidRPr="009B5F44">
        <w:rPr>
          <w:color w:val="auto"/>
          <w:w w:val="105"/>
          <w:sz w:val="21"/>
          <w:u w:val="single"/>
        </w:rPr>
        <w:t>utility.</w:t>
      </w:r>
      <w:r w:rsidRPr="009B5F44">
        <w:rPr>
          <w:color w:val="auto"/>
          <w:spacing w:val="-5"/>
          <w:w w:val="105"/>
          <w:sz w:val="21"/>
          <w:u w:val="single"/>
        </w:rPr>
        <w:t xml:space="preserve"> </w:t>
      </w:r>
      <w:r w:rsidRPr="009B5F44">
        <w:rPr>
          <w:color w:val="auto"/>
          <w:w w:val="105"/>
          <w:sz w:val="21"/>
          <w:u w:val="single"/>
        </w:rPr>
        <w:t>A</w:t>
      </w:r>
      <w:r w:rsidRPr="009B5F44">
        <w:rPr>
          <w:color w:val="auto"/>
          <w:spacing w:val="-4"/>
          <w:w w:val="105"/>
          <w:sz w:val="21"/>
          <w:u w:val="single"/>
        </w:rPr>
        <w:t xml:space="preserve"> </w:t>
      </w:r>
      <w:r w:rsidRPr="009B5F44">
        <w:rPr>
          <w:color w:val="auto"/>
          <w:w w:val="105"/>
          <w:sz w:val="21"/>
          <w:u w:val="single"/>
        </w:rPr>
        <w:t>subscriber must be located in the same electric utility service territory where the community solar</w:t>
      </w:r>
      <w:r w:rsidRPr="009B5F44">
        <w:rPr>
          <w:color w:val="auto"/>
          <w:spacing w:val="1"/>
          <w:w w:val="105"/>
          <w:sz w:val="21"/>
          <w:u w:val="single"/>
        </w:rPr>
        <w:t xml:space="preserve"> </w:t>
      </w:r>
      <w:r w:rsidRPr="009B5F44">
        <w:rPr>
          <w:color w:val="auto"/>
          <w:w w:val="105"/>
          <w:sz w:val="21"/>
          <w:u w:val="single"/>
        </w:rPr>
        <w:t>facility</w:t>
      </w:r>
      <w:r w:rsidRPr="009B5F44">
        <w:rPr>
          <w:color w:val="auto"/>
          <w:spacing w:val="1"/>
          <w:w w:val="105"/>
          <w:sz w:val="21"/>
          <w:u w:val="single"/>
        </w:rPr>
        <w:t xml:space="preserve"> </w:t>
      </w:r>
      <w:r w:rsidRPr="009B5F44">
        <w:rPr>
          <w:color w:val="auto"/>
          <w:w w:val="105"/>
          <w:sz w:val="21"/>
          <w:u w:val="single"/>
        </w:rPr>
        <w:t>is</w:t>
      </w:r>
      <w:r w:rsidRPr="009B5F44">
        <w:rPr>
          <w:color w:val="auto"/>
          <w:spacing w:val="1"/>
          <w:w w:val="105"/>
          <w:sz w:val="21"/>
          <w:u w:val="single"/>
        </w:rPr>
        <w:t xml:space="preserve"> </w:t>
      </w:r>
      <w:r w:rsidRPr="009B5F44">
        <w:rPr>
          <w:color w:val="auto"/>
          <w:w w:val="105"/>
          <w:sz w:val="21"/>
          <w:u w:val="single"/>
        </w:rPr>
        <w:t>located.</w:t>
      </w:r>
    </w:p>
    <w:p w14:paraId="5897A641" w14:textId="77777777" w:rsidR="003E56A5" w:rsidRPr="009B5F44" w:rsidRDefault="003E56A5" w:rsidP="003E56A5">
      <w:pPr>
        <w:pStyle w:val="SectionBody"/>
        <w:rPr>
          <w:color w:val="auto"/>
          <w:sz w:val="21"/>
          <w:u w:val="single"/>
        </w:rPr>
      </w:pPr>
      <w:r w:rsidRPr="009B5F44">
        <w:rPr>
          <w:color w:val="auto"/>
          <w:w w:val="105"/>
          <w:sz w:val="21"/>
          <w:u w:val="single"/>
        </w:rPr>
        <w:t>(i) “Subscriber organization” means any for-profit or nonprofit entity that owns or operates</w:t>
      </w:r>
      <w:r w:rsidRPr="009B5F44">
        <w:rPr>
          <w:color w:val="auto"/>
          <w:spacing w:val="1"/>
          <w:w w:val="105"/>
          <w:sz w:val="21"/>
          <w:u w:val="single"/>
        </w:rPr>
        <w:t xml:space="preserve"> </w:t>
      </w:r>
      <w:r w:rsidRPr="009B5F44">
        <w:rPr>
          <w:color w:val="auto"/>
          <w:w w:val="105"/>
          <w:sz w:val="21"/>
          <w:u w:val="single"/>
        </w:rPr>
        <w:t>one or more community solar facilities. A subscriber organization shall not be</w:t>
      </w:r>
      <w:r w:rsidRPr="009B5F44">
        <w:rPr>
          <w:color w:val="auto"/>
          <w:spacing w:val="1"/>
          <w:w w:val="105"/>
          <w:sz w:val="21"/>
          <w:u w:val="single"/>
        </w:rPr>
        <w:t xml:space="preserve"> </w:t>
      </w:r>
      <w:r w:rsidRPr="009B5F44">
        <w:rPr>
          <w:color w:val="auto"/>
          <w:w w:val="105"/>
          <w:sz w:val="21"/>
          <w:u w:val="single"/>
        </w:rPr>
        <w:t>considered</w:t>
      </w:r>
      <w:r w:rsidRPr="009B5F44">
        <w:rPr>
          <w:color w:val="auto"/>
          <w:spacing w:val="-3"/>
          <w:w w:val="105"/>
          <w:sz w:val="21"/>
          <w:u w:val="single"/>
        </w:rPr>
        <w:t xml:space="preserve"> </w:t>
      </w:r>
      <w:r w:rsidRPr="009B5F44">
        <w:rPr>
          <w:color w:val="auto"/>
          <w:w w:val="105"/>
          <w:sz w:val="21"/>
          <w:u w:val="single"/>
        </w:rPr>
        <w:t>a</w:t>
      </w:r>
      <w:r w:rsidRPr="009B5F44">
        <w:rPr>
          <w:color w:val="auto"/>
          <w:spacing w:val="-2"/>
          <w:w w:val="105"/>
          <w:sz w:val="21"/>
          <w:u w:val="single"/>
        </w:rPr>
        <w:t xml:space="preserve"> </w:t>
      </w:r>
      <w:r w:rsidRPr="009B5F44">
        <w:rPr>
          <w:color w:val="auto"/>
          <w:w w:val="105"/>
          <w:sz w:val="21"/>
          <w:u w:val="single"/>
        </w:rPr>
        <w:t>utility</w:t>
      </w:r>
      <w:r w:rsidRPr="009B5F44">
        <w:rPr>
          <w:color w:val="auto"/>
          <w:spacing w:val="-3"/>
          <w:w w:val="105"/>
          <w:sz w:val="21"/>
          <w:u w:val="single"/>
        </w:rPr>
        <w:t xml:space="preserve"> pursuant to this chapter </w:t>
      </w:r>
      <w:r w:rsidRPr="009B5F44">
        <w:rPr>
          <w:color w:val="auto"/>
          <w:w w:val="105"/>
          <w:sz w:val="21"/>
          <w:u w:val="single"/>
        </w:rPr>
        <w:t>solely</w:t>
      </w:r>
      <w:r w:rsidRPr="009B5F44">
        <w:rPr>
          <w:color w:val="auto"/>
          <w:spacing w:val="-2"/>
          <w:w w:val="105"/>
          <w:sz w:val="21"/>
          <w:u w:val="single"/>
        </w:rPr>
        <w:t xml:space="preserve"> </w:t>
      </w:r>
      <w:r w:rsidRPr="009B5F44">
        <w:rPr>
          <w:color w:val="auto"/>
          <w:w w:val="105"/>
          <w:sz w:val="21"/>
          <w:u w:val="single"/>
        </w:rPr>
        <w:t>as</w:t>
      </w:r>
      <w:r w:rsidRPr="009B5F44">
        <w:rPr>
          <w:color w:val="auto"/>
          <w:spacing w:val="-4"/>
          <w:w w:val="105"/>
          <w:sz w:val="21"/>
          <w:u w:val="single"/>
        </w:rPr>
        <w:t xml:space="preserve"> </w:t>
      </w:r>
      <w:r w:rsidRPr="009B5F44">
        <w:rPr>
          <w:color w:val="auto"/>
          <w:w w:val="105"/>
          <w:sz w:val="21"/>
          <w:u w:val="single"/>
        </w:rPr>
        <w:t>a</w:t>
      </w:r>
      <w:r w:rsidRPr="009B5F44">
        <w:rPr>
          <w:color w:val="auto"/>
          <w:spacing w:val="-2"/>
          <w:w w:val="105"/>
          <w:sz w:val="21"/>
          <w:u w:val="single"/>
        </w:rPr>
        <w:t xml:space="preserve"> </w:t>
      </w:r>
      <w:r w:rsidRPr="009B5F44">
        <w:rPr>
          <w:color w:val="auto"/>
          <w:w w:val="105"/>
          <w:sz w:val="21"/>
          <w:u w:val="single"/>
        </w:rPr>
        <w:t>result</w:t>
      </w:r>
      <w:r w:rsidRPr="009B5F44">
        <w:rPr>
          <w:color w:val="auto"/>
          <w:spacing w:val="-3"/>
          <w:w w:val="105"/>
          <w:sz w:val="21"/>
          <w:u w:val="single"/>
        </w:rPr>
        <w:t xml:space="preserve"> </w:t>
      </w:r>
      <w:r w:rsidRPr="009B5F44">
        <w:rPr>
          <w:color w:val="auto"/>
          <w:w w:val="105"/>
          <w:sz w:val="21"/>
          <w:u w:val="single"/>
        </w:rPr>
        <w:t>of</w:t>
      </w:r>
      <w:r w:rsidRPr="009B5F44">
        <w:rPr>
          <w:color w:val="auto"/>
          <w:spacing w:val="-4"/>
          <w:w w:val="105"/>
          <w:sz w:val="21"/>
          <w:u w:val="single"/>
        </w:rPr>
        <w:t xml:space="preserve"> </w:t>
      </w:r>
      <w:r w:rsidRPr="009B5F44">
        <w:rPr>
          <w:color w:val="auto"/>
          <w:w w:val="105"/>
          <w:sz w:val="21"/>
          <w:u w:val="single"/>
        </w:rPr>
        <w:t>its</w:t>
      </w:r>
      <w:r w:rsidRPr="009B5F44">
        <w:rPr>
          <w:color w:val="auto"/>
          <w:spacing w:val="-3"/>
          <w:w w:val="105"/>
          <w:sz w:val="21"/>
          <w:u w:val="single"/>
        </w:rPr>
        <w:t xml:space="preserve"> </w:t>
      </w:r>
      <w:r w:rsidRPr="009B5F44">
        <w:rPr>
          <w:color w:val="auto"/>
          <w:w w:val="105"/>
          <w:sz w:val="21"/>
          <w:u w:val="single"/>
        </w:rPr>
        <w:t>ownership</w:t>
      </w:r>
      <w:r w:rsidRPr="009B5F44">
        <w:rPr>
          <w:color w:val="auto"/>
          <w:spacing w:val="-3"/>
          <w:w w:val="105"/>
          <w:sz w:val="21"/>
          <w:u w:val="single"/>
        </w:rPr>
        <w:t xml:space="preserve"> </w:t>
      </w:r>
      <w:r w:rsidRPr="009B5F44">
        <w:rPr>
          <w:color w:val="auto"/>
          <w:w w:val="105"/>
          <w:sz w:val="21"/>
          <w:u w:val="single"/>
        </w:rPr>
        <w:t>or</w:t>
      </w:r>
      <w:r w:rsidRPr="009B5F44">
        <w:rPr>
          <w:color w:val="auto"/>
          <w:spacing w:val="-3"/>
          <w:w w:val="105"/>
          <w:sz w:val="21"/>
          <w:u w:val="single"/>
        </w:rPr>
        <w:t xml:space="preserve"> </w:t>
      </w:r>
      <w:r w:rsidRPr="009B5F44">
        <w:rPr>
          <w:color w:val="auto"/>
          <w:w w:val="105"/>
          <w:sz w:val="21"/>
          <w:u w:val="single"/>
        </w:rPr>
        <w:t>operation</w:t>
      </w:r>
      <w:r w:rsidRPr="009B5F44">
        <w:rPr>
          <w:color w:val="auto"/>
          <w:spacing w:val="-2"/>
          <w:w w:val="105"/>
          <w:sz w:val="21"/>
          <w:u w:val="single"/>
        </w:rPr>
        <w:t xml:space="preserve"> </w:t>
      </w:r>
      <w:r w:rsidRPr="009B5F44">
        <w:rPr>
          <w:color w:val="auto"/>
          <w:w w:val="105"/>
          <w:sz w:val="21"/>
          <w:u w:val="single"/>
        </w:rPr>
        <w:t>of</w:t>
      </w:r>
      <w:r w:rsidRPr="009B5F44">
        <w:rPr>
          <w:color w:val="auto"/>
          <w:spacing w:val="-4"/>
          <w:w w:val="105"/>
          <w:sz w:val="21"/>
          <w:u w:val="single"/>
        </w:rPr>
        <w:t xml:space="preserve"> </w:t>
      </w:r>
      <w:r w:rsidRPr="009B5F44">
        <w:rPr>
          <w:color w:val="auto"/>
          <w:w w:val="105"/>
          <w:sz w:val="21"/>
          <w:u w:val="single"/>
        </w:rPr>
        <w:t>a</w:t>
      </w:r>
      <w:r w:rsidRPr="009B5F44">
        <w:rPr>
          <w:color w:val="auto"/>
          <w:spacing w:val="-2"/>
          <w:w w:val="105"/>
          <w:sz w:val="21"/>
          <w:u w:val="single"/>
        </w:rPr>
        <w:t xml:space="preserve"> </w:t>
      </w:r>
      <w:r w:rsidRPr="009B5F44">
        <w:rPr>
          <w:color w:val="auto"/>
          <w:w w:val="105"/>
          <w:sz w:val="21"/>
          <w:u w:val="single"/>
        </w:rPr>
        <w:t>community</w:t>
      </w:r>
      <w:r w:rsidRPr="009B5F44">
        <w:rPr>
          <w:color w:val="auto"/>
          <w:spacing w:val="-3"/>
          <w:w w:val="105"/>
          <w:sz w:val="21"/>
          <w:u w:val="single"/>
        </w:rPr>
        <w:t xml:space="preserve"> </w:t>
      </w:r>
      <w:r w:rsidRPr="009B5F44">
        <w:rPr>
          <w:color w:val="auto"/>
          <w:w w:val="105"/>
          <w:sz w:val="21"/>
          <w:u w:val="single"/>
        </w:rPr>
        <w:t xml:space="preserve">solar </w:t>
      </w:r>
      <w:r w:rsidRPr="009B5F44">
        <w:rPr>
          <w:color w:val="auto"/>
          <w:spacing w:val="-58"/>
          <w:w w:val="105"/>
          <w:sz w:val="21"/>
          <w:u w:val="single"/>
        </w:rPr>
        <w:t xml:space="preserve"> </w:t>
      </w:r>
      <w:r w:rsidRPr="009B5F44">
        <w:rPr>
          <w:color w:val="auto"/>
          <w:w w:val="105"/>
          <w:sz w:val="21"/>
          <w:u w:val="single"/>
        </w:rPr>
        <w:t>facility.</w:t>
      </w:r>
    </w:p>
    <w:p w14:paraId="4CD1E72D" w14:textId="77777777" w:rsidR="003E56A5" w:rsidRPr="009B5F44" w:rsidRDefault="003E56A5" w:rsidP="003E56A5">
      <w:pPr>
        <w:pStyle w:val="SectionBody"/>
        <w:rPr>
          <w:color w:val="auto"/>
          <w:sz w:val="21"/>
          <w:u w:val="single"/>
        </w:rPr>
      </w:pPr>
      <w:r w:rsidRPr="009B5F44">
        <w:rPr>
          <w:color w:val="auto"/>
          <w:w w:val="105"/>
          <w:sz w:val="21"/>
          <w:u w:val="single"/>
        </w:rPr>
        <w:t>(j) “Subscription”</w:t>
      </w:r>
      <w:r w:rsidRPr="009B5F44">
        <w:rPr>
          <w:color w:val="auto"/>
          <w:spacing w:val="-5"/>
          <w:w w:val="105"/>
          <w:sz w:val="21"/>
          <w:u w:val="single"/>
        </w:rPr>
        <w:t xml:space="preserve"> </w:t>
      </w:r>
      <w:r w:rsidRPr="009B5F44">
        <w:rPr>
          <w:color w:val="auto"/>
          <w:w w:val="105"/>
          <w:sz w:val="21"/>
          <w:u w:val="single"/>
        </w:rPr>
        <w:t>means</w:t>
      </w:r>
      <w:r w:rsidRPr="009B5F44">
        <w:rPr>
          <w:color w:val="auto"/>
          <w:spacing w:val="-4"/>
          <w:w w:val="105"/>
          <w:sz w:val="21"/>
          <w:u w:val="single"/>
        </w:rPr>
        <w:t xml:space="preserve"> </w:t>
      </w:r>
      <w:r w:rsidRPr="009B5F44">
        <w:rPr>
          <w:color w:val="auto"/>
          <w:w w:val="105"/>
          <w:sz w:val="21"/>
          <w:u w:val="single"/>
        </w:rPr>
        <w:t>a</w:t>
      </w:r>
      <w:r w:rsidRPr="009B5F44">
        <w:rPr>
          <w:color w:val="auto"/>
          <w:spacing w:val="-3"/>
          <w:w w:val="105"/>
          <w:sz w:val="21"/>
          <w:u w:val="single"/>
        </w:rPr>
        <w:t xml:space="preserve"> </w:t>
      </w:r>
      <w:r w:rsidRPr="009B5F44">
        <w:rPr>
          <w:color w:val="auto"/>
          <w:w w:val="105"/>
          <w:sz w:val="21"/>
          <w:u w:val="single"/>
        </w:rPr>
        <w:t>contract</w:t>
      </w:r>
      <w:r w:rsidRPr="009B5F44">
        <w:rPr>
          <w:color w:val="auto"/>
          <w:spacing w:val="-5"/>
          <w:w w:val="105"/>
          <w:sz w:val="21"/>
          <w:u w:val="single"/>
        </w:rPr>
        <w:t xml:space="preserve"> </w:t>
      </w:r>
      <w:r w:rsidRPr="009B5F44">
        <w:rPr>
          <w:color w:val="auto"/>
          <w:w w:val="105"/>
          <w:sz w:val="21"/>
          <w:u w:val="single"/>
        </w:rPr>
        <w:t>between</w:t>
      </w:r>
      <w:r w:rsidRPr="009B5F44">
        <w:rPr>
          <w:color w:val="auto"/>
          <w:spacing w:val="-3"/>
          <w:w w:val="105"/>
          <w:sz w:val="21"/>
          <w:u w:val="single"/>
        </w:rPr>
        <w:t xml:space="preserve"> </w:t>
      </w:r>
      <w:r w:rsidRPr="009B5F44">
        <w:rPr>
          <w:color w:val="auto"/>
          <w:w w:val="105"/>
          <w:sz w:val="21"/>
          <w:u w:val="single"/>
        </w:rPr>
        <w:t>a</w:t>
      </w:r>
      <w:r w:rsidRPr="009B5F44">
        <w:rPr>
          <w:color w:val="auto"/>
          <w:spacing w:val="-3"/>
          <w:w w:val="105"/>
          <w:sz w:val="21"/>
          <w:u w:val="single"/>
        </w:rPr>
        <w:t xml:space="preserve"> </w:t>
      </w:r>
      <w:r w:rsidRPr="009B5F44">
        <w:rPr>
          <w:color w:val="auto"/>
          <w:w w:val="105"/>
          <w:sz w:val="21"/>
          <w:u w:val="single"/>
        </w:rPr>
        <w:t>subscriber and a subscriber organization.  A subscription shall be sized such that the estimated bill credits do not exceed the subscriber’s average annual bill for the customer account to which the</w:t>
      </w:r>
      <w:r w:rsidRPr="009B5F44">
        <w:rPr>
          <w:color w:val="auto"/>
          <w:spacing w:val="1"/>
          <w:w w:val="105"/>
          <w:sz w:val="21"/>
          <w:u w:val="single"/>
        </w:rPr>
        <w:t xml:space="preserve"> </w:t>
      </w:r>
      <w:r w:rsidRPr="009B5F44">
        <w:rPr>
          <w:color w:val="auto"/>
          <w:w w:val="105"/>
          <w:sz w:val="21"/>
          <w:u w:val="single"/>
        </w:rPr>
        <w:t>subscription</w:t>
      </w:r>
      <w:r w:rsidRPr="009B5F44">
        <w:rPr>
          <w:color w:val="auto"/>
          <w:spacing w:val="1"/>
          <w:w w:val="105"/>
          <w:sz w:val="21"/>
          <w:u w:val="single"/>
        </w:rPr>
        <w:t xml:space="preserve"> </w:t>
      </w:r>
      <w:r w:rsidRPr="009B5F44">
        <w:rPr>
          <w:color w:val="auto"/>
          <w:w w:val="105"/>
          <w:sz w:val="21"/>
          <w:u w:val="single"/>
        </w:rPr>
        <w:t>is</w:t>
      </w:r>
      <w:r w:rsidRPr="009B5F44">
        <w:rPr>
          <w:color w:val="auto"/>
          <w:spacing w:val="1"/>
          <w:w w:val="105"/>
          <w:sz w:val="21"/>
          <w:u w:val="single"/>
        </w:rPr>
        <w:t xml:space="preserve"> </w:t>
      </w:r>
      <w:r w:rsidRPr="009B5F44">
        <w:rPr>
          <w:color w:val="auto"/>
          <w:w w:val="105"/>
          <w:sz w:val="21"/>
          <w:u w:val="single"/>
        </w:rPr>
        <w:t>attributed.</w:t>
      </w:r>
    </w:p>
    <w:p w14:paraId="2B9E81D7" w14:textId="749A05CB" w:rsidR="003E56A5" w:rsidRPr="009B5F44" w:rsidRDefault="003E56A5" w:rsidP="003E56A5">
      <w:pPr>
        <w:pStyle w:val="SectionBody"/>
        <w:rPr>
          <w:color w:val="auto"/>
          <w:sz w:val="21"/>
          <w:u w:val="single"/>
        </w:rPr>
      </w:pPr>
      <w:r w:rsidRPr="009B5F44">
        <w:rPr>
          <w:color w:val="auto"/>
          <w:w w:val="105"/>
          <w:sz w:val="21"/>
          <w:u w:val="single"/>
        </w:rPr>
        <w:t>(k) “Utility”</w:t>
      </w:r>
      <w:r w:rsidRPr="009B5F44">
        <w:rPr>
          <w:color w:val="auto"/>
          <w:spacing w:val="-5"/>
          <w:w w:val="105"/>
          <w:sz w:val="21"/>
          <w:u w:val="single"/>
        </w:rPr>
        <w:t xml:space="preserve"> </w:t>
      </w:r>
      <w:r w:rsidRPr="009B5F44">
        <w:rPr>
          <w:color w:val="auto"/>
          <w:w w:val="105"/>
          <w:sz w:val="21"/>
          <w:u w:val="single"/>
        </w:rPr>
        <w:t>means</w:t>
      </w:r>
      <w:r w:rsidRPr="009B5F44">
        <w:rPr>
          <w:color w:val="auto"/>
          <w:spacing w:val="-4"/>
          <w:w w:val="105"/>
          <w:sz w:val="21"/>
          <w:u w:val="single"/>
        </w:rPr>
        <w:t xml:space="preserve"> </w:t>
      </w:r>
      <w:r w:rsidRPr="009B5F44">
        <w:rPr>
          <w:color w:val="auto"/>
          <w:w w:val="105"/>
          <w:sz w:val="21"/>
          <w:u w:val="single"/>
        </w:rPr>
        <w:t>a</w:t>
      </w:r>
      <w:r w:rsidRPr="009B5F44">
        <w:rPr>
          <w:color w:val="auto"/>
          <w:spacing w:val="-4"/>
          <w:w w:val="105"/>
          <w:sz w:val="21"/>
          <w:u w:val="single"/>
        </w:rPr>
        <w:t xml:space="preserve"> public </w:t>
      </w:r>
      <w:r w:rsidRPr="009B5F44">
        <w:rPr>
          <w:color w:val="auto"/>
          <w:w w:val="105"/>
          <w:sz w:val="21"/>
          <w:u w:val="single"/>
        </w:rPr>
        <w:t>utility</w:t>
      </w:r>
      <w:r w:rsidRPr="009B5F44">
        <w:rPr>
          <w:color w:val="auto"/>
          <w:spacing w:val="-3"/>
          <w:w w:val="105"/>
          <w:sz w:val="21"/>
          <w:u w:val="single"/>
        </w:rPr>
        <w:t xml:space="preserve"> as defined pursuant to §24-1-2 of </w:t>
      </w:r>
      <w:r w:rsidR="00897493" w:rsidRPr="009B5F44">
        <w:rPr>
          <w:color w:val="auto"/>
          <w:spacing w:val="-3"/>
          <w:w w:val="105"/>
          <w:sz w:val="21"/>
          <w:u w:val="single"/>
        </w:rPr>
        <w:t>this</w:t>
      </w:r>
      <w:r w:rsidRPr="009B5F44">
        <w:rPr>
          <w:color w:val="auto"/>
          <w:spacing w:val="-3"/>
          <w:w w:val="105"/>
          <w:sz w:val="21"/>
          <w:u w:val="single"/>
        </w:rPr>
        <w:t xml:space="preserve"> code.</w:t>
      </w:r>
    </w:p>
    <w:p w14:paraId="7AE7DC6F" w14:textId="77777777" w:rsidR="003E56A5" w:rsidRPr="009B5F44" w:rsidRDefault="003E56A5" w:rsidP="003E56A5">
      <w:pPr>
        <w:pStyle w:val="SectionHeading"/>
        <w:rPr>
          <w:color w:val="auto"/>
          <w:sz w:val="21"/>
          <w:u w:val="single"/>
        </w:rPr>
      </w:pPr>
      <w:r w:rsidRPr="009B5F44">
        <w:rPr>
          <w:color w:val="auto"/>
          <w:u w:val="single"/>
        </w:rPr>
        <w:t>§24-2I-3. Program Administration</w:t>
      </w:r>
      <w:r w:rsidRPr="009B5F44">
        <w:rPr>
          <w:color w:val="auto"/>
          <w:w w:val="105"/>
          <w:u w:val="single"/>
        </w:rPr>
        <w:t>.</w:t>
      </w:r>
    </w:p>
    <w:p w14:paraId="2EBC9282" w14:textId="77777777" w:rsidR="005B60CD" w:rsidRPr="009B5F44" w:rsidRDefault="005B60CD" w:rsidP="003E56A5">
      <w:pPr>
        <w:pStyle w:val="SectionBody"/>
        <w:rPr>
          <w:color w:val="auto"/>
          <w:w w:val="105"/>
          <w:u w:val="single"/>
        </w:rPr>
        <w:sectPr w:rsidR="005B60CD" w:rsidRPr="009B5F44" w:rsidSect="004B21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2"/>
          <w:cols w:space="720"/>
          <w:docGrid w:linePitch="360"/>
        </w:sectPr>
      </w:pPr>
    </w:p>
    <w:p w14:paraId="2C008B88" w14:textId="157973ED" w:rsidR="003E56A5" w:rsidRPr="009B5F44" w:rsidRDefault="003E56A5" w:rsidP="003E56A5">
      <w:pPr>
        <w:pStyle w:val="SectionBody"/>
        <w:rPr>
          <w:color w:val="auto"/>
          <w:u w:val="single"/>
        </w:rPr>
      </w:pPr>
      <w:r w:rsidRPr="009B5F44">
        <w:rPr>
          <w:color w:val="auto"/>
          <w:w w:val="105"/>
          <w:u w:val="single"/>
        </w:rPr>
        <w:t>(a) A utility shall provide a bill credit to a subscriber’s subsequent monthly electric bill for</w:t>
      </w:r>
      <w:r w:rsidRPr="009B5F44">
        <w:rPr>
          <w:color w:val="auto"/>
          <w:spacing w:val="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the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proportional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output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of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community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solar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facility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attributable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to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that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subscriber.</w:t>
      </w:r>
      <w:r w:rsidRPr="009B5F44">
        <w:rPr>
          <w:color w:val="auto"/>
          <w:spacing w:val="-5"/>
          <w:w w:val="105"/>
          <w:u w:val="single"/>
        </w:rPr>
        <w:t xml:space="preserve"> T</w:t>
      </w:r>
      <w:r w:rsidRPr="009B5F44">
        <w:rPr>
          <w:color w:val="auto"/>
          <w:w w:val="105"/>
          <w:u w:val="single"/>
        </w:rPr>
        <w:t>he</w:t>
      </w:r>
      <w:r w:rsidRPr="009B5F44">
        <w:rPr>
          <w:color w:val="auto"/>
          <w:spacing w:val="-58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value of the bill credit for the subscriber shall be calculated by multiplying the</w:t>
      </w:r>
      <w:r w:rsidRPr="009B5F44">
        <w:rPr>
          <w:color w:val="auto"/>
          <w:spacing w:val="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subscriber’s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portion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of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the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kilowatt-hour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electricity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production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from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the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community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solar facility by the applicable bill credit rate for the subscriber. Any amount of the bill</w:t>
      </w:r>
      <w:r w:rsidRPr="009B5F44">
        <w:rPr>
          <w:color w:val="auto"/>
          <w:spacing w:val="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credit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that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exceeds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the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subscriber’s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monthly</w:t>
      </w:r>
      <w:r w:rsidRPr="009B5F44">
        <w:rPr>
          <w:color w:val="auto"/>
          <w:spacing w:val="-2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bill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shall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be</w:t>
      </w:r>
      <w:r w:rsidRPr="009B5F44">
        <w:rPr>
          <w:color w:val="auto"/>
          <w:spacing w:val="-2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carried</w:t>
      </w:r>
      <w:r w:rsidRPr="009B5F44">
        <w:rPr>
          <w:color w:val="auto"/>
          <w:spacing w:val="-2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over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and</w:t>
      </w:r>
      <w:r w:rsidRPr="009B5F44">
        <w:rPr>
          <w:color w:val="auto"/>
          <w:spacing w:val="-2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applied</w:t>
      </w:r>
      <w:r w:rsidRPr="009B5F44">
        <w:rPr>
          <w:color w:val="auto"/>
          <w:spacing w:val="-2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to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the next</w:t>
      </w:r>
      <w:r w:rsidRPr="009B5F44">
        <w:rPr>
          <w:color w:val="auto"/>
          <w:spacing w:val="-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month’s</w:t>
      </w:r>
      <w:r w:rsidRPr="009B5F44">
        <w:rPr>
          <w:color w:val="auto"/>
          <w:spacing w:val="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bill in</w:t>
      </w:r>
      <w:r w:rsidRPr="009B5F44">
        <w:rPr>
          <w:color w:val="auto"/>
          <w:spacing w:val="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perpetuity.</w:t>
      </w:r>
    </w:p>
    <w:p w14:paraId="2BF5A7F7" w14:textId="77777777" w:rsidR="003E56A5" w:rsidRPr="009B5F44" w:rsidRDefault="003E56A5" w:rsidP="003E56A5">
      <w:pPr>
        <w:pStyle w:val="SectionBody"/>
        <w:rPr>
          <w:color w:val="auto"/>
          <w:u w:val="single"/>
        </w:rPr>
      </w:pPr>
      <w:r w:rsidRPr="009B5F44">
        <w:rPr>
          <w:color w:val="auto"/>
          <w:w w:val="105"/>
          <w:u w:val="single"/>
        </w:rPr>
        <w:t>(b) The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utility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shall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provide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bill</w:t>
      </w:r>
      <w:r w:rsidRPr="009B5F44">
        <w:rPr>
          <w:color w:val="auto"/>
          <w:spacing w:val="-6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credits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to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community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solar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facility’s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subscribers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for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not less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than</w:t>
      </w:r>
      <w:r w:rsidRPr="009B5F44">
        <w:rPr>
          <w:color w:val="auto"/>
          <w:spacing w:val="-2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25</w:t>
      </w:r>
      <w:r w:rsidRPr="009B5F44">
        <w:rPr>
          <w:color w:val="auto"/>
          <w:spacing w:val="-2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years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from</w:t>
      </w:r>
      <w:r w:rsidRPr="009B5F44">
        <w:rPr>
          <w:color w:val="auto"/>
          <w:spacing w:val="-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the</w:t>
      </w:r>
      <w:r w:rsidRPr="009B5F44">
        <w:rPr>
          <w:color w:val="auto"/>
          <w:spacing w:val="-2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date</w:t>
      </w:r>
      <w:r w:rsidRPr="009B5F44">
        <w:rPr>
          <w:color w:val="auto"/>
          <w:spacing w:val="-2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the</w:t>
      </w:r>
      <w:r w:rsidRPr="009B5F44">
        <w:rPr>
          <w:color w:val="auto"/>
          <w:spacing w:val="-2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community</w:t>
      </w:r>
      <w:r w:rsidRPr="009B5F44">
        <w:rPr>
          <w:color w:val="auto"/>
          <w:spacing w:val="-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solar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facility</w:t>
      </w:r>
      <w:r w:rsidRPr="009B5F44">
        <w:rPr>
          <w:color w:val="auto"/>
          <w:spacing w:val="-2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is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first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interconnected.</w:t>
      </w:r>
    </w:p>
    <w:p w14:paraId="0A39741E" w14:textId="77777777" w:rsidR="003E56A5" w:rsidRPr="009B5F44" w:rsidRDefault="003E56A5" w:rsidP="003E56A5">
      <w:pPr>
        <w:pStyle w:val="SectionBody"/>
        <w:rPr>
          <w:color w:val="auto"/>
          <w:w w:val="105"/>
          <w:u w:val="single"/>
        </w:rPr>
      </w:pPr>
      <w:r w:rsidRPr="009B5F44">
        <w:rPr>
          <w:color w:val="auto"/>
          <w:w w:val="105"/>
          <w:u w:val="single"/>
        </w:rPr>
        <w:lastRenderedPageBreak/>
        <w:t>(c) The subscriber organization shall, on a monthly basis and in a standardized electronic format, provide to the utility a subscriber list indicating the kilowatt hours of generation attributable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to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each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of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the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retail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customers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participating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in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community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solar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facility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in accordance with the subscriber’s portion of the output of the community solar facility. Subscriber lists may be updated monthly to reflect canceling subscribers and to add</w:t>
      </w:r>
      <w:r w:rsidRPr="009B5F44">
        <w:rPr>
          <w:color w:val="auto"/>
          <w:spacing w:val="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new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subscribers.</w:t>
      </w:r>
      <w:r w:rsidRPr="009B5F44">
        <w:rPr>
          <w:color w:val="auto"/>
          <w:spacing w:val="-5"/>
          <w:w w:val="105"/>
          <w:u w:val="single"/>
        </w:rPr>
        <w:t xml:space="preserve"> T</w:t>
      </w:r>
      <w:r w:rsidRPr="009B5F44">
        <w:rPr>
          <w:color w:val="auto"/>
          <w:w w:val="105"/>
          <w:u w:val="single"/>
        </w:rPr>
        <w:t>he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utility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shall apply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bill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credits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to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subscriber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bills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within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one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billing cycle following the cycle during which the energy was generated by the community solar facility.</w:t>
      </w:r>
    </w:p>
    <w:p w14:paraId="59285E04" w14:textId="77777777" w:rsidR="003E56A5" w:rsidRPr="009B5F44" w:rsidRDefault="003E56A5" w:rsidP="003E56A5">
      <w:pPr>
        <w:pStyle w:val="SectionBody"/>
        <w:rPr>
          <w:color w:val="auto"/>
          <w:u w:val="single"/>
        </w:rPr>
      </w:pPr>
      <w:r w:rsidRPr="009B5F44">
        <w:rPr>
          <w:color w:val="auto"/>
          <w:w w:val="105"/>
          <w:u w:val="single"/>
        </w:rPr>
        <w:t>(d) The</w:t>
      </w:r>
      <w:r w:rsidRPr="009B5F44">
        <w:rPr>
          <w:color w:val="auto"/>
          <w:spacing w:val="-3"/>
          <w:w w:val="105"/>
          <w:u w:val="single"/>
        </w:rPr>
        <w:t xml:space="preserve"> u</w:t>
      </w:r>
      <w:r w:rsidRPr="009B5F44">
        <w:rPr>
          <w:color w:val="auto"/>
          <w:w w:val="105"/>
          <w:u w:val="single"/>
        </w:rPr>
        <w:t>tility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shall,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on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monthly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basis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and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in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standardized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electronic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format,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provide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to the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subscriber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organization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report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indicating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the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total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value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of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bill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credits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generated by the community solar facility in the prior month as well as the amount of the bill</w:t>
      </w:r>
      <w:r w:rsidRPr="009B5F44">
        <w:rPr>
          <w:color w:val="auto"/>
          <w:spacing w:val="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credit</w:t>
      </w:r>
      <w:r w:rsidRPr="009B5F44">
        <w:rPr>
          <w:color w:val="auto"/>
          <w:spacing w:val="-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applied</w:t>
      </w:r>
      <w:r w:rsidRPr="009B5F44">
        <w:rPr>
          <w:color w:val="auto"/>
          <w:spacing w:val="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to</w:t>
      </w:r>
      <w:r w:rsidRPr="009B5F44">
        <w:rPr>
          <w:color w:val="auto"/>
          <w:spacing w:val="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each</w:t>
      </w:r>
      <w:r w:rsidRPr="009B5F44">
        <w:rPr>
          <w:color w:val="auto"/>
          <w:spacing w:val="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subscriber.</w:t>
      </w:r>
    </w:p>
    <w:p w14:paraId="7CABA55A" w14:textId="77777777" w:rsidR="003E56A5" w:rsidRPr="009B5F44" w:rsidRDefault="003E56A5" w:rsidP="003E56A5">
      <w:pPr>
        <w:pStyle w:val="SectionBody"/>
        <w:rPr>
          <w:color w:val="auto"/>
          <w:u w:val="single"/>
        </w:rPr>
      </w:pPr>
      <w:r w:rsidRPr="009B5F44">
        <w:rPr>
          <w:color w:val="auto"/>
          <w:w w:val="105"/>
          <w:u w:val="single"/>
        </w:rPr>
        <w:t>(e) A subscriber organization may accumulate bill credits in the event that all of the</w:t>
      </w:r>
      <w:r w:rsidRPr="009B5F44">
        <w:rPr>
          <w:color w:val="auto"/>
          <w:spacing w:val="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electricity generated by a community solar facility is not allocated to subscribers in a</w:t>
      </w:r>
      <w:r w:rsidRPr="009B5F44">
        <w:rPr>
          <w:color w:val="auto"/>
          <w:spacing w:val="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given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month.</w:t>
      </w:r>
      <w:r w:rsidRPr="009B5F44">
        <w:rPr>
          <w:color w:val="auto"/>
          <w:spacing w:val="-5"/>
          <w:w w:val="105"/>
          <w:u w:val="single"/>
        </w:rPr>
        <w:t xml:space="preserve"> O</w:t>
      </w:r>
      <w:r w:rsidRPr="009B5F44">
        <w:rPr>
          <w:color w:val="auto"/>
          <w:w w:val="105"/>
          <w:u w:val="single"/>
        </w:rPr>
        <w:t>n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an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annual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basis,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the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subscriber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organization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must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furnish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to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the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utility allocation</w:t>
      </w:r>
      <w:r w:rsidRPr="009B5F44">
        <w:rPr>
          <w:color w:val="auto"/>
          <w:spacing w:val="-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instructions</w:t>
      </w:r>
      <w:r w:rsidRPr="009B5F44">
        <w:rPr>
          <w:color w:val="auto"/>
          <w:spacing w:val="-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for</w:t>
      </w:r>
      <w:r w:rsidRPr="009B5F44">
        <w:rPr>
          <w:color w:val="auto"/>
          <w:spacing w:val="-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distributing excess</w:t>
      </w:r>
      <w:r w:rsidRPr="009B5F44">
        <w:rPr>
          <w:color w:val="auto"/>
          <w:spacing w:val="-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bill</w:t>
      </w:r>
      <w:r w:rsidRPr="009B5F44">
        <w:rPr>
          <w:color w:val="auto"/>
          <w:spacing w:val="-2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credits to subscribers.</w:t>
      </w:r>
    </w:p>
    <w:p w14:paraId="5FF36F18" w14:textId="77777777" w:rsidR="003E56A5" w:rsidRPr="009B5F44" w:rsidRDefault="003E56A5" w:rsidP="003E56A5">
      <w:pPr>
        <w:pStyle w:val="SectionBody"/>
        <w:rPr>
          <w:color w:val="auto"/>
          <w:u w:val="single"/>
        </w:rPr>
      </w:pPr>
      <w:r w:rsidRPr="009B5F44">
        <w:rPr>
          <w:color w:val="auto"/>
          <w:w w:val="105"/>
          <w:u w:val="single"/>
        </w:rPr>
        <w:t>(f) All environmental attributes associated with a community solar facility, including renewable energy certificates, shall be considered property of the subscriber</w:t>
      </w:r>
      <w:r w:rsidRPr="009B5F44">
        <w:rPr>
          <w:color w:val="auto"/>
          <w:spacing w:val="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organization.</w:t>
      </w:r>
      <w:r w:rsidRPr="009B5F44">
        <w:rPr>
          <w:color w:val="auto"/>
          <w:spacing w:val="-6"/>
          <w:w w:val="105"/>
          <w:u w:val="single"/>
        </w:rPr>
        <w:t xml:space="preserve"> A</w:t>
      </w:r>
      <w:r w:rsidRPr="009B5F44">
        <w:rPr>
          <w:color w:val="auto"/>
          <w:w w:val="105"/>
          <w:u w:val="single"/>
        </w:rPr>
        <w:t>t</w:t>
      </w:r>
      <w:r w:rsidRPr="009B5F44">
        <w:rPr>
          <w:color w:val="auto"/>
          <w:spacing w:val="-6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the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subscriber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organization’s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discretion,</w:t>
      </w:r>
      <w:r w:rsidRPr="009B5F44">
        <w:rPr>
          <w:color w:val="auto"/>
          <w:spacing w:val="-6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those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attributes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may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be distributed to subscribers,</w:t>
      </w:r>
      <w:r w:rsidRPr="009B5F44">
        <w:rPr>
          <w:color w:val="auto"/>
          <w:spacing w:val="-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sold, accumulated,</w:t>
      </w:r>
      <w:r w:rsidRPr="009B5F44">
        <w:rPr>
          <w:color w:val="auto"/>
          <w:spacing w:val="-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or retired.</w:t>
      </w:r>
    </w:p>
    <w:p w14:paraId="18F9E03C" w14:textId="77777777" w:rsidR="003E56A5" w:rsidRPr="009B5F44" w:rsidRDefault="003E56A5" w:rsidP="003E56A5">
      <w:pPr>
        <w:pStyle w:val="SectionHeading"/>
        <w:rPr>
          <w:color w:val="auto"/>
          <w:w w:val="105"/>
          <w:sz w:val="21"/>
          <w:u w:val="single"/>
        </w:rPr>
      </w:pPr>
      <w:r w:rsidRPr="009B5F44">
        <w:rPr>
          <w:color w:val="auto"/>
          <w:w w:val="105"/>
          <w:u w:val="single"/>
        </w:rPr>
        <w:t>§24-3I-4. Public Service Commission Rulemaking.</w:t>
      </w:r>
    </w:p>
    <w:p w14:paraId="2ECFB734" w14:textId="77777777" w:rsidR="005B60CD" w:rsidRPr="009B5F44" w:rsidRDefault="005B60CD" w:rsidP="003E56A5">
      <w:pPr>
        <w:pStyle w:val="SectionBody"/>
        <w:rPr>
          <w:color w:val="auto"/>
          <w:w w:val="105"/>
          <w:u w:val="single"/>
        </w:rPr>
        <w:sectPr w:rsidR="005B60CD" w:rsidRPr="009B5F44" w:rsidSect="004B21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451C2295" w14:textId="56E1C858" w:rsidR="003E56A5" w:rsidRPr="009B5F44" w:rsidRDefault="003E56A5" w:rsidP="003E56A5">
      <w:pPr>
        <w:pStyle w:val="SectionBody"/>
        <w:rPr>
          <w:color w:val="auto"/>
          <w:u w:val="single"/>
        </w:rPr>
      </w:pPr>
      <w:r w:rsidRPr="009B5F44">
        <w:rPr>
          <w:color w:val="auto"/>
          <w:w w:val="105"/>
          <w:u w:val="single"/>
        </w:rPr>
        <w:t>(a) The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commission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shall</w:t>
      </w:r>
      <w:r w:rsidRPr="009B5F44">
        <w:rPr>
          <w:color w:val="auto"/>
          <w:spacing w:val="-6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file rules in accordance with §24-1-7 of the code to establish a community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solar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program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by</w:t>
      </w:r>
      <w:r w:rsidRPr="009B5F44">
        <w:rPr>
          <w:color w:val="auto"/>
          <w:spacing w:val="-58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January 1, 2023, and shall require each utility to file any tariffs, agreements, or forms necessary for</w:t>
      </w:r>
      <w:r w:rsidRPr="009B5F44">
        <w:rPr>
          <w:color w:val="auto"/>
          <w:spacing w:val="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implementation</w:t>
      </w:r>
      <w:r w:rsidRPr="009B5F44">
        <w:rPr>
          <w:color w:val="auto"/>
          <w:spacing w:val="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of the</w:t>
      </w:r>
      <w:r w:rsidRPr="009B5F44">
        <w:rPr>
          <w:color w:val="auto"/>
          <w:spacing w:val="2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program. The rules filed by the commission and any associated filing approved by the commission shall:</w:t>
      </w:r>
    </w:p>
    <w:p w14:paraId="63677E3A" w14:textId="54E4FBA6" w:rsidR="003E56A5" w:rsidRPr="009B5F44" w:rsidRDefault="00937505" w:rsidP="00937505">
      <w:pPr>
        <w:pStyle w:val="SectionBody"/>
        <w:ind w:left="720" w:firstLine="0"/>
        <w:rPr>
          <w:color w:val="auto"/>
          <w:u w:val="single"/>
        </w:rPr>
      </w:pPr>
      <w:r w:rsidRPr="009B5F44">
        <w:rPr>
          <w:color w:val="auto"/>
          <w:w w:val="105"/>
          <w:u w:val="single"/>
        </w:rPr>
        <w:t xml:space="preserve">(1) </w:t>
      </w:r>
      <w:r w:rsidR="003E56A5" w:rsidRPr="009B5F44">
        <w:rPr>
          <w:color w:val="auto"/>
          <w:w w:val="105"/>
          <w:u w:val="single"/>
        </w:rPr>
        <w:t>Reasonably</w:t>
      </w:r>
      <w:r w:rsidR="003E56A5" w:rsidRPr="009B5F44">
        <w:rPr>
          <w:color w:val="auto"/>
          <w:spacing w:val="-5"/>
          <w:w w:val="105"/>
          <w:u w:val="single"/>
        </w:rPr>
        <w:t xml:space="preserve"> </w:t>
      </w:r>
      <w:r w:rsidR="003E56A5" w:rsidRPr="009B5F44">
        <w:rPr>
          <w:color w:val="auto"/>
          <w:w w:val="105"/>
          <w:u w:val="single"/>
        </w:rPr>
        <w:t>allow</w:t>
      </w:r>
      <w:r w:rsidR="003E56A5" w:rsidRPr="009B5F44">
        <w:rPr>
          <w:color w:val="auto"/>
          <w:spacing w:val="-3"/>
          <w:w w:val="105"/>
          <w:u w:val="single"/>
        </w:rPr>
        <w:t xml:space="preserve"> </w:t>
      </w:r>
      <w:r w:rsidR="003E56A5" w:rsidRPr="009B5F44">
        <w:rPr>
          <w:color w:val="auto"/>
          <w:w w:val="105"/>
          <w:u w:val="single"/>
        </w:rPr>
        <w:t>for</w:t>
      </w:r>
      <w:r w:rsidR="003E56A5" w:rsidRPr="009B5F44">
        <w:rPr>
          <w:color w:val="auto"/>
          <w:spacing w:val="-4"/>
          <w:w w:val="105"/>
          <w:u w:val="single"/>
        </w:rPr>
        <w:t xml:space="preserve"> </w:t>
      </w:r>
      <w:r w:rsidR="003E56A5" w:rsidRPr="009B5F44">
        <w:rPr>
          <w:color w:val="auto"/>
          <w:w w:val="105"/>
          <w:u w:val="single"/>
        </w:rPr>
        <w:t>the</w:t>
      </w:r>
      <w:r w:rsidR="003E56A5" w:rsidRPr="009B5F44">
        <w:rPr>
          <w:color w:val="auto"/>
          <w:spacing w:val="-4"/>
          <w:w w:val="105"/>
          <w:u w:val="single"/>
        </w:rPr>
        <w:t xml:space="preserve"> </w:t>
      </w:r>
      <w:r w:rsidR="003E56A5" w:rsidRPr="009B5F44">
        <w:rPr>
          <w:color w:val="auto"/>
          <w:w w:val="105"/>
          <w:u w:val="single"/>
        </w:rPr>
        <w:t>creation</w:t>
      </w:r>
      <w:r w:rsidR="003E56A5" w:rsidRPr="009B5F44">
        <w:rPr>
          <w:color w:val="auto"/>
          <w:spacing w:val="-4"/>
          <w:w w:val="105"/>
          <w:u w:val="single"/>
        </w:rPr>
        <w:t xml:space="preserve"> </w:t>
      </w:r>
      <w:r w:rsidR="003E56A5" w:rsidRPr="009B5F44">
        <w:rPr>
          <w:color w:val="auto"/>
          <w:w w:val="105"/>
          <w:u w:val="single"/>
        </w:rPr>
        <w:t>and</w:t>
      </w:r>
      <w:r w:rsidR="003E56A5" w:rsidRPr="009B5F44">
        <w:rPr>
          <w:color w:val="auto"/>
          <w:spacing w:val="-4"/>
          <w:w w:val="105"/>
          <w:u w:val="single"/>
        </w:rPr>
        <w:t xml:space="preserve"> </w:t>
      </w:r>
      <w:r w:rsidR="003E56A5" w:rsidRPr="009B5F44">
        <w:rPr>
          <w:color w:val="auto"/>
          <w:w w:val="105"/>
          <w:u w:val="single"/>
        </w:rPr>
        <w:t>financing</w:t>
      </w:r>
      <w:r w:rsidR="003E56A5" w:rsidRPr="009B5F44">
        <w:rPr>
          <w:color w:val="auto"/>
          <w:spacing w:val="-4"/>
          <w:w w:val="105"/>
          <w:u w:val="single"/>
        </w:rPr>
        <w:t xml:space="preserve"> </w:t>
      </w:r>
      <w:r w:rsidR="003E56A5" w:rsidRPr="009B5F44">
        <w:rPr>
          <w:color w:val="auto"/>
          <w:w w:val="105"/>
          <w:u w:val="single"/>
        </w:rPr>
        <w:t>of</w:t>
      </w:r>
      <w:r w:rsidR="003E56A5" w:rsidRPr="009B5F44">
        <w:rPr>
          <w:color w:val="auto"/>
          <w:spacing w:val="-5"/>
          <w:w w:val="105"/>
          <w:u w:val="single"/>
        </w:rPr>
        <w:t xml:space="preserve"> </w:t>
      </w:r>
      <w:r w:rsidR="003E56A5" w:rsidRPr="009B5F44">
        <w:rPr>
          <w:color w:val="auto"/>
          <w:w w:val="105"/>
          <w:u w:val="single"/>
        </w:rPr>
        <w:t>community</w:t>
      </w:r>
      <w:r w:rsidR="003E56A5" w:rsidRPr="009B5F44">
        <w:rPr>
          <w:color w:val="auto"/>
          <w:spacing w:val="-5"/>
          <w:w w:val="105"/>
          <w:u w:val="single"/>
        </w:rPr>
        <w:t xml:space="preserve"> </w:t>
      </w:r>
      <w:r w:rsidR="003E56A5" w:rsidRPr="009B5F44">
        <w:rPr>
          <w:color w:val="auto"/>
          <w:w w:val="105"/>
          <w:u w:val="single"/>
        </w:rPr>
        <w:t>solar</w:t>
      </w:r>
      <w:r w:rsidR="003E56A5" w:rsidRPr="009B5F44">
        <w:rPr>
          <w:color w:val="auto"/>
          <w:spacing w:val="-4"/>
          <w:w w:val="105"/>
          <w:u w:val="single"/>
        </w:rPr>
        <w:t xml:space="preserve"> </w:t>
      </w:r>
      <w:r w:rsidR="003E56A5" w:rsidRPr="009B5F44">
        <w:rPr>
          <w:color w:val="auto"/>
          <w:w w:val="105"/>
          <w:u w:val="single"/>
        </w:rPr>
        <w:t>facilities;</w:t>
      </w:r>
    </w:p>
    <w:p w14:paraId="14625795" w14:textId="45BADF80" w:rsidR="003E56A5" w:rsidRPr="009B5F44" w:rsidRDefault="00937505" w:rsidP="00937505">
      <w:pPr>
        <w:pStyle w:val="SectionBody"/>
        <w:rPr>
          <w:color w:val="auto"/>
          <w:u w:val="single"/>
        </w:rPr>
      </w:pPr>
      <w:r w:rsidRPr="009B5F44">
        <w:rPr>
          <w:color w:val="auto"/>
          <w:u w:val="single"/>
        </w:rPr>
        <w:t xml:space="preserve">(2) </w:t>
      </w:r>
      <w:r w:rsidR="003E56A5" w:rsidRPr="009B5F44">
        <w:rPr>
          <w:color w:val="auto"/>
          <w:u w:val="single"/>
        </w:rPr>
        <w:t xml:space="preserve">Value bill credits using the methodology provided in subsection (a) of </w:t>
      </w:r>
      <w:r w:rsidR="00E66F19" w:rsidRPr="009B5F44">
        <w:rPr>
          <w:color w:val="auto"/>
          <w:u w:val="single"/>
        </w:rPr>
        <w:t>s</w:t>
      </w:r>
      <w:r w:rsidR="003E56A5" w:rsidRPr="009B5F44">
        <w:rPr>
          <w:color w:val="auto"/>
          <w:u w:val="single"/>
        </w:rPr>
        <w:t>ection 3 of this</w:t>
      </w:r>
      <w:r w:rsidRPr="009B5F44">
        <w:rPr>
          <w:color w:val="auto"/>
          <w:u w:val="single"/>
        </w:rPr>
        <w:t xml:space="preserve"> </w:t>
      </w:r>
      <w:r w:rsidR="003E56A5" w:rsidRPr="009B5F44">
        <w:rPr>
          <w:color w:val="auto"/>
          <w:u w:val="single"/>
        </w:rPr>
        <w:lastRenderedPageBreak/>
        <w:t>article;</w:t>
      </w:r>
    </w:p>
    <w:p w14:paraId="1BC6A0CF" w14:textId="77777777" w:rsidR="003E56A5" w:rsidRPr="009B5F44" w:rsidRDefault="003E56A5" w:rsidP="003E56A5">
      <w:pPr>
        <w:pStyle w:val="SectionBody"/>
        <w:rPr>
          <w:color w:val="auto"/>
          <w:u w:val="single"/>
        </w:rPr>
      </w:pPr>
      <w:r w:rsidRPr="009B5F44">
        <w:rPr>
          <w:color w:val="auto"/>
          <w:w w:val="105"/>
          <w:u w:val="single"/>
        </w:rPr>
        <w:t>(3) Allow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all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customer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classes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to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participate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in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the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program,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and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ensure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participation</w:t>
      </w:r>
      <w:r w:rsidRPr="009B5F44">
        <w:rPr>
          <w:color w:val="auto"/>
          <w:spacing w:val="-58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opportunities for</w:t>
      </w:r>
      <w:r w:rsidRPr="009B5F44">
        <w:rPr>
          <w:color w:val="auto"/>
          <w:spacing w:val="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all customer</w:t>
      </w:r>
      <w:r w:rsidRPr="009B5F44">
        <w:rPr>
          <w:color w:val="auto"/>
          <w:spacing w:val="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classes;</w:t>
      </w:r>
    </w:p>
    <w:p w14:paraId="2E13E916" w14:textId="52F0EA35" w:rsidR="003E56A5" w:rsidRPr="009B5F44" w:rsidRDefault="003E56A5" w:rsidP="003E56A5">
      <w:pPr>
        <w:pStyle w:val="SectionBody"/>
        <w:rPr>
          <w:color w:val="auto"/>
          <w:u w:val="single"/>
        </w:rPr>
      </w:pPr>
      <w:r w:rsidRPr="009B5F44">
        <w:rPr>
          <w:color w:val="auto"/>
          <w:w w:val="105"/>
          <w:u w:val="single"/>
        </w:rPr>
        <w:t>(4) Include one or more mechanisms sufficient to ensure accessibility for low-income customers and low-income service organizations. The commission shall ensure that mechanisms targeted toward low-income</w:t>
      </w:r>
      <w:r w:rsidRPr="009B5F44">
        <w:rPr>
          <w:color w:val="auto"/>
          <w:spacing w:val="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customers and low-income service organizations are crafted to achieve</w:t>
      </w:r>
      <w:r w:rsidRPr="009B5F44">
        <w:rPr>
          <w:color w:val="auto"/>
          <w:spacing w:val="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tangible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economic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benefits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for</w:t>
      </w:r>
      <w:r w:rsidRPr="009B5F44">
        <w:rPr>
          <w:color w:val="auto"/>
          <w:spacing w:val="-7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low-income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customers</w:t>
      </w:r>
      <w:r w:rsidRPr="009B5F44">
        <w:rPr>
          <w:color w:val="auto"/>
          <w:spacing w:val="-6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and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should</w:t>
      </w:r>
      <w:r w:rsidRPr="009B5F44">
        <w:rPr>
          <w:color w:val="auto"/>
          <w:spacing w:val="-6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integrate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with existing complementary programs, including but not limited to energy efficiency,</w:t>
      </w:r>
      <w:r w:rsidRPr="009B5F44">
        <w:rPr>
          <w:color w:val="auto"/>
          <w:spacing w:val="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energy assistance, and/or workforce development programs. In determining the</w:t>
      </w:r>
      <w:r w:rsidRPr="009B5F44">
        <w:rPr>
          <w:color w:val="auto"/>
          <w:spacing w:val="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appropriate mechanism(s), the commission, utilities, and</w:t>
      </w:r>
      <w:r w:rsidRPr="009B5F44">
        <w:rPr>
          <w:color w:val="auto"/>
          <w:spacing w:val="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stakeholders</w:t>
      </w:r>
      <w:r w:rsidRPr="009B5F44">
        <w:rPr>
          <w:color w:val="auto"/>
          <w:spacing w:val="-2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shall work</w:t>
      </w:r>
      <w:r w:rsidRPr="009B5F44">
        <w:rPr>
          <w:color w:val="auto"/>
          <w:spacing w:val="-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with</w:t>
      </w:r>
      <w:r w:rsidRPr="009B5F44">
        <w:rPr>
          <w:color w:val="auto"/>
          <w:spacing w:val="-1"/>
          <w:w w:val="105"/>
          <w:u w:val="single"/>
        </w:rPr>
        <w:t xml:space="preserve"> the </w:t>
      </w:r>
      <w:r w:rsidR="00E66F19" w:rsidRPr="009B5F44">
        <w:rPr>
          <w:color w:val="auto"/>
          <w:spacing w:val="-1"/>
          <w:w w:val="105"/>
          <w:u w:val="single"/>
        </w:rPr>
        <w:t>L</w:t>
      </w:r>
      <w:r w:rsidRPr="009B5F44">
        <w:rPr>
          <w:color w:val="auto"/>
          <w:spacing w:val="-1"/>
          <w:w w:val="105"/>
          <w:u w:val="single"/>
        </w:rPr>
        <w:t xml:space="preserve">egislature and </w:t>
      </w:r>
      <w:r w:rsidRPr="009B5F44">
        <w:rPr>
          <w:color w:val="auto"/>
          <w:w w:val="105"/>
          <w:u w:val="single"/>
        </w:rPr>
        <w:t>appropriate state</w:t>
      </w:r>
      <w:r w:rsidRPr="009B5F44">
        <w:rPr>
          <w:color w:val="auto"/>
          <w:spacing w:val="-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agencies</w:t>
      </w:r>
      <w:r w:rsidRPr="009B5F44">
        <w:rPr>
          <w:color w:val="auto"/>
          <w:spacing w:val="-2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to consider</w:t>
      </w:r>
      <w:r w:rsidRPr="009B5F44">
        <w:rPr>
          <w:color w:val="auto"/>
          <w:spacing w:val="-2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the development of financing options, financial incentives, education and outreach programs, or appropriate program participation goals or minimums;</w:t>
      </w:r>
    </w:p>
    <w:p w14:paraId="4CE1BA32" w14:textId="77777777" w:rsidR="003E56A5" w:rsidRPr="009B5F44" w:rsidRDefault="003E56A5" w:rsidP="003E56A5">
      <w:pPr>
        <w:pStyle w:val="SectionBody"/>
        <w:rPr>
          <w:color w:val="auto"/>
          <w:u w:val="single"/>
        </w:rPr>
      </w:pPr>
      <w:r w:rsidRPr="009B5F44">
        <w:rPr>
          <w:color w:val="auto"/>
          <w:w w:val="105"/>
          <w:u w:val="single"/>
        </w:rPr>
        <w:t>(5) Shall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not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remove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</w:t>
      </w:r>
      <w:r w:rsidRPr="009B5F44">
        <w:rPr>
          <w:color w:val="auto"/>
          <w:spacing w:val="-2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customer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from</w:t>
      </w:r>
      <w:r w:rsidRPr="009B5F44">
        <w:rPr>
          <w:color w:val="auto"/>
          <w:spacing w:val="-2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its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otherwise</w:t>
      </w:r>
      <w:r w:rsidRPr="009B5F44">
        <w:rPr>
          <w:color w:val="auto"/>
          <w:spacing w:val="-2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applicable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customer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class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 xml:space="preserve">in </w:t>
      </w:r>
      <w:r w:rsidRPr="009B5F44">
        <w:rPr>
          <w:color w:val="auto"/>
          <w:spacing w:val="-59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order to subscribe to a community solar</w:t>
      </w:r>
      <w:r w:rsidRPr="009B5F44">
        <w:rPr>
          <w:color w:val="auto"/>
          <w:spacing w:val="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facility;</w:t>
      </w:r>
    </w:p>
    <w:p w14:paraId="0AB0FBC4" w14:textId="77777777" w:rsidR="003E56A5" w:rsidRPr="009B5F44" w:rsidRDefault="003E56A5" w:rsidP="003E56A5">
      <w:pPr>
        <w:pStyle w:val="SectionBody"/>
        <w:rPr>
          <w:color w:val="auto"/>
          <w:u w:val="single"/>
        </w:rPr>
      </w:pPr>
      <w:r w:rsidRPr="009B5F44">
        <w:rPr>
          <w:color w:val="auto"/>
          <w:w w:val="105"/>
          <w:u w:val="single"/>
        </w:rPr>
        <w:t>(6) Reasonably allow for the transferability and portability of subscriptions, including</w:t>
      </w:r>
      <w:r w:rsidRPr="009B5F44">
        <w:rPr>
          <w:color w:val="auto"/>
          <w:spacing w:val="-59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allowing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subscriber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to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retain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subscription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to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community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solar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facility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if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the</w:t>
      </w:r>
      <w:r w:rsidRPr="009B5F44">
        <w:rPr>
          <w:color w:val="auto"/>
          <w:spacing w:val="-59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subscriber moves within</w:t>
      </w:r>
      <w:r w:rsidRPr="009B5F44">
        <w:rPr>
          <w:color w:val="auto"/>
          <w:spacing w:val="2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the</w:t>
      </w:r>
      <w:r w:rsidRPr="009B5F44">
        <w:rPr>
          <w:color w:val="auto"/>
          <w:spacing w:val="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same</w:t>
      </w:r>
      <w:r w:rsidRPr="009B5F44">
        <w:rPr>
          <w:color w:val="auto"/>
          <w:spacing w:val="2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utility territory;</w:t>
      </w:r>
    </w:p>
    <w:p w14:paraId="42B73B63" w14:textId="77777777" w:rsidR="003E56A5" w:rsidRPr="009B5F44" w:rsidRDefault="003E56A5" w:rsidP="003E56A5">
      <w:pPr>
        <w:pStyle w:val="SectionBody"/>
        <w:rPr>
          <w:color w:val="auto"/>
          <w:u w:val="single"/>
        </w:rPr>
      </w:pPr>
      <w:r w:rsidRPr="009B5F44">
        <w:rPr>
          <w:color w:val="auto"/>
          <w:w w:val="105"/>
          <w:u w:val="single"/>
        </w:rPr>
        <w:t>(7) Establish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uniform</w:t>
      </w:r>
      <w:r w:rsidRPr="009B5F44">
        <w:rPr>
          <w:color w:val="auto"/>
          <w:spacing w:val="-2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standards,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fees,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and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processes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for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the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interconnection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of community solar facilities that allow the utility to recover reasonable</w:t>
      </w:r>
      <w:r w:rsidRPr="009B5F44">
        <w:rPr>
          <w:color w:val="auto"/>
          <w:spacing w:val="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interconnection</w:t>
      </w:r>
      <w:r w:rsidRPr="009B5F44">
        <w:rPr>
          <w:color w:val="auto"/>
          <w:spacing w:val="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costs for each</w:t>
      </w:r>
      <w:r w:rsidRPr="009B5F44">
        <w:rPr>
          <w:color w:val="auto"/>
          <w:spacing w:val="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community</w:t>
      </w:r>
      <w:r w:rsidRPr="009B5F44">
        <w:rPr>
          <w:color w:val="auto"/>
          <w:spacing w:val="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solar facility;</w:t>
      </w:r>
    </w:p>
    <w:p w14:paraId="0A6E0CC0" w14:textId="77777777" w:rsidR="003E56A5" w:rsidRPr="009B5F44" w:rsidRDefault="003E56A5" w:rsidP="003E56A5">
      <w:pPr>
        <w:pStyle w:val="SectionBody"/>
        <w:rPr>
          <w:color w:val="auto"/>
          <w:u w:val="single"/>
        </w:rPr>
      </w:pPr>
      <w:r w:rsidRPr="009B5F44">
        <w:rPr>
          <w:color w:val="auto"/>
          <w:w w:val="105"/>
          <w:u w:val="single"/>
        </w:rPr>
        <w:t>(8) Provide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for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consumer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protection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in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accordance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with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existing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laws;</w:t>
      </w:r>
    </w:p>
    <w:p w14:paraId="3AEBD5AD" w14:textId="77777777" w:rsidR="003E56A5" w:rsidRPr="009B5F44" w:rsidRDefault="003E56A5" w:rsidP="003E56A5">
      <w:pPr>
        <w:pStyle w:val="SectionBody"/>
        <w:rPr>
          <w:color w:val="auto"/>
          <w:u w:val="single"/>
        </w:rPr>
      </w:pPr>
      <w:r w:rsidRPr="009B5F44">
        <w:rPr>
          <w:color w:val="auto"/>
          <w:w w:val="105"/>
          <w:u w:val="single"/>
        </w:rPr>
        <w:t>(9) Allow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the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utility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to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recover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reasonable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costs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of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administering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the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program;</w:t>
      </w:r>
    </w:p>
    <w:p w14:paraId="047122F8" w14:textId="77777777" w:rsidR="003E56A5" w:rsidRPr="009B5F44" w:rsidRDefault="003E56A5" w:rsidP="003E56A5">
      <w:pPr>
        <w:pStyle w:val="SectionBody"/>
        <w:rPr>
          <w:color w:val="auto"/>
          <w:u w:val="single"/>
        </w:rPr>
      </w:pPr>
      <w:r w:rsidRPr="009B5F44">
        <w:rPr>
          <w:color w:val="auto"/>
          <w:w w:val="105"/>
          <w:u w:val="single"/>
        </w:rPr>
        <w:t>(10) Ensure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non-discriminatory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and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efficient</w:t>
      </w:r>
      <w:r w:rsidRPr="009B5F44">
        <w:rPr>
          <w:color w:val="auto"/>
          <w:spacing w:val="-6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requirements</w:t>
      </w:r>
      <w:r w:rsidRPr="009B5F44">
        <w:rPr>
          <w:color w:val="auto"/>
          <w:spacing w:val="-6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and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utility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procedures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for interconnecting</w:t>
      </w:r>
      <w:r w:rsidRPr="009B5F44">
        <w:rPr>
          <w:color w:val="auto"/>
          <w:spacing w:val="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projects;</w:t>
      </w:r>
    </w:p>
    <w:p w14:paraId="035744C3" w14:textId="4E1FF982" w:rsidR="003E56A5" w:rsidRPr="009B5F44" w:rsidRDefault="003E56A5" w:rsidP="003E56A5">
      <w:pPr>
        <w:pStyle w:val="SectionBody"/>
        <w:rPr>
          <w:color w:val="auto"/>
          <w:u w:val="single"/>
        </w:rPr>
      </w:pPr>
      <w:r w:rsidRPr="009B5F44">
        <w:rPr>
          <w:color w:val="auto"/>
          <w:w w:val="105"/>
          <w:u w:val="single"/>
        </w:rPr>
        <w:t>(11) Address the co</w:t>
      </w:r>
      <w:r w:rsidR="00DB1907" w:rsidRPr="009B5F44">
        <w:rPr>
          <w:color w:val="auto"/>
          <w:w w:val="105"/>
          <w:u w:val="single"/>
        </w:rPr>
        <w:t>-</w:t>
      </w:r>
      <w:r w:rsidRPr="009B5F44">
        <w:rPr>
          <w:color w:val="auto"/>
          <w:w w:val="105"/>
          <w:u w:val="single"/>
        </w:rPr>
        <w:t>location of two or more community solar facilities on a single</w:t>
      </w:r>
      <w:r w:rsidRPr="009B5F44">
        <w:rPr>
          <w:color w:val="auto"/>
          <w:spacing w:val="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lastRenderedPageBreak/>
        <w:t>parcel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of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land,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and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provide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guidelines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for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determining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when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two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or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more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facilities are co-located;</w:t>
      </w:r>
      <w:r w:rsidRPr="009B5F44">
        <w:rPr>
          <w:color w:val="auto"/>
          <w:w w:val="105"/>
          <w:u w:val="single"/>
          <w:vertAlign w:val="superscript"/>
        </w:rPr>
        <w:t xml:space="preserve"> </w:t>
      </w:r>
      <w:r w:rsidRPr="009B5F44">
        <w:rPr>
          <w:color w:val="auto"/>
          <w:u w:val="single"/>
        </w:rPr>
        <w:t>and</w:t>
      </w:r>
    </w:p>
    <w:p w14:paraId="45F596F3" w14:textId="77777777" w:rsidR="003E56A5" w:rsidRPr="009B5F44" w:rsidRDefault="003E56A5" w:rsidP="003E56A5">
      <w:pPr>
        <w:pStyle w:val="SectionBody"/>
        <w:rPr>
          <w:color w:val="auto"/>
          <w:u w:val="single"/>
        </w:rPr>
      </w:pPr>
      <w:r w:rsidRPr="009B5F44">
        <w:rPr>
          <w:color w:val="auto"/>
          <w:w w:val="105"/>
          <w:u w:val="single"/>
        </w:rPr>
        <w:t>(12) Include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program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implementation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schedule.</w:t>
      </w:r>
    </w:p>
    <w:p w14:paraId="79ACC543" w14:textId="77777777" w:rsidR="003E56A5" w:rsidRPr="009B5F44" w:rsidRDefault="003E56A5" w:rsidP="003E56A5">
      <w:pPr>
        <w:pStyle w:val="SectionBody"/>
        <w:rPr>
          <w:color w:val="auto"/>
          <w:u w:val="single"/>
        </w:rPr>
      </w:pPr>
      <w:r w:rsidRPr="009B5F44">
        <w:rPr>
          <w:color w:val="auto"/>
          <w:w w:val="105"/>
          <w:u w:val="single"/>
        </w:rPr>
        <w:t>(b) Within 180 days of the effective date of the commission’s rules for the</w:t>
      </w:r>
      <w:r w:rsidRPr="009B5F44">
        <w:rPr>
          <w:color w:val="auto"/>
          <w:spacing w:val="1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community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solar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program,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utilities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shall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begin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crediting</w:t>
      </w:r>
      <w:r w:rsidRPr="009B5F44">
        <w:rPr>
          <w:color w:val="auto"/>
          <w:spacing w:val="-3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subscriber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accounts</w:t>
      </w:r>
      <w:r w:rsidRPr="009B5F44">
        <w:rPr>
          <w:color w:val="auto"/>
          <w:spacing w:val="-4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of</w:t>
      </w:r>
      <w:r w:rsidRPr="009B5F44">
        <w:rPr>
          <w:color w:val="auto"/>
          <w:spacing w:val="-5"/>
          <w:w w:val="105"/>
          <w:u w:val="single"/>
        </w:rPr>
        <w:t xml:space="preserve"> </w:t>
      </w:r>
      <w:r w:rsidRPr="009B5F44">
        <w:rPr>
          <w:color w:val="auto"/>
          <w:w w:val="105"/>
          <w:u w:val="single"/>
        </w:rPr>
        <w:t>each community solar facility interconnected in its service territory.</w:t>
      </w:r>
    </w:p>
    <w:p w14:paraId="74188523" w14:textId="77777777" w:rsidR="003E56A5" w:rsidRPr="009B5F44" w:rsidRDefault="003E56A5" w:rsidP="003E56A5">
      <w:pPr>
        <w:pStyle w:val="Note"/>
        <w:rPr>
          <w:color w:val="auto"/>
        </w:rPr>
      </w:pPr>
      <w:r w:rsidRPr="009B5F44">
        <w:rPr>
          <w:color w:val="auto"/>
        </w:rPr>
        <w:t>NOTE: The purpose of this bill is to create a solar facility subscription service where subscribers can purchase an interest in a solar facility and use credits against their electric utility costs; establishing parameters and conditions for the program; and provided for administration and rulemaking by the Public Service Commission.</w:t>
      </w:r>
    </w:p>
    <w:p w14:paraId="6BB87BD6" w14:textId="77E11264" w:rsidR="003E56A5" w:rsidRPr="009B5F44" w:rsidRDefault="003E56A5" w:rsidP="003E56A5">
      <w:pPr>
        <w:pStyle w:val="Note"/>
        <w:rPr>
          <w:color w:val="auto"/>
        </w:rPr>
      </w:pPr>
      <w:r w:rsidRPr="009B5F44">
        <w:rPr>
          <w:color w:val="auto"/>
        </w:rPr>
        <w:t>Strike-throughs indicate language that would be stricken from a heading or the present law</w:t>
      </w:r>
      <w:r w:rsidR="00DB1907" w:rsidRPr="009B5F44">
        <w:rPr>
          <w:color w:val="auto"/>
        </w:rPr>
        <w:t>,</w:t>
      </w:r>
      <w:r w:rsidRPr="009B5F44">
        <w:rPr>
          <w:color w:val="auto"/>
        </w:rPr>
        <w:t xml:space="preserve"> and underscoring indicates new language that would be added.</w:t>
      </w:r>
    </w:p>
    <w:sectPr w:rsidR="003E56A5" w:rsidRPr="009B5F44" w:rsidSect="004B21F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77285" w14:textId="77777777" w:rsidR="003E56A5" w:rsidRPr="00B844FE" w:rsidRDefault="003E56A5" w:rsidP="00B844FE">
      <w:r>
        <w:separator/>
      </w:r>
    </w:p>
  </w:endnote>
  <w:endnote w:type="continuationSeparator" w:id="0">
    <w:p w14:paraId="242D5438" w14:textId="77777777" w:rsidR="003E56A5" w:rsidRPr="00B844FE" w:rsidRDefault="003E56A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8811972"/>
      <w:docPartObj>
        <w:docPartGallery w:val="Page Numbers (Bottom of Page)"/>
        <w:docPartUnique/>
      </w:docPartObj>
    </w:sdtPr>
    <w:sdtEndPr/>
    <w:sdtContent>
      <w:p w14:paraId="6CC6339D" w14:textId="77777777" w:rsidR="003E56A5" w:rsidRPr="00B844FE" w:rsidRDefault="003E56A5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0AB70553" w14:textId="77777777" w:rsidR="003E56A5" w:rsidRDefault="003E56A5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7162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4F1711" w14:textId="1EE5FC3B" w:rsidR="004B21F9" w:rsidRDefault="004B21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372A51" w14:textId="6B7E41A3" w:rsidR="0054193D" w:rsidRPr="004B21F9" w:rsidRDefault="0054193D" w:rsidP="004B21F9">
    <w:pPr>
      <w:pStyle w:val="Head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A865C" w14:textId="77777777" w:rsidR="00AD0BEE" w:rsidRPr="004B21F9" w:rsidRDefault="00AD0BEE" w:rsidP="004B2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17A59" w14:textId="77777777" w:rsidR="003E56A5" w:rsidRPr="00B844FE" w:rsidRDefault="003E56A5" w:rsidP="00B844FE">
      <w:r>
        <w:separator/>
      </w:r>
    </w:p>
  </w:footnote>
  <w:footnote w:type="continuationSeparator" w:id="0">
    <w:p w14:paraId="4CAB9932" w14:textId="77777777" w:rsidR="003E56A5" w:rsidRPr="00B844FE" w:rsidRDefault="003E56A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8AA5" w14:textId="77777777" w:rsidR="003E56A5" w:rsidRPr="00B844FE" w:rsidRDefault="005022BA">
    <w:pPr>
      <w:pStyle w:val="Header"/>
    </w:pPr>
    <w:sdt>
      <w:sdtPr>
        <w:id w:val="1664973979"/>
        <w:placeholder>
          <w:docPart w:val="900C2AFC4B7148E7971336AFC1C93F9A"/>
        </w:placeholder>
        <w:temporary/>
        <w:showingPlcHdr/>
        <w15:appearance w15:val="hidden"/>
      </w:sdtPr>
      <w:sdtEndPr/>
      <w:sdtContent>
        <w:r w:rsidR="003E56A5" w:rsidRPr="00B844FE">
          <w:t>[Type here]</w:t>
        </w:r>
      </w:sdtContent>
    </w:sdt>
    <w:r w:rsidR="003E56A5" w:rsidRPr="00B844FE">
      <w:ptab w:relativeTo="margin" w:alignment="left" w:leader="none"/>
    </w:r>
    <w:sdt>
      <w:sdtPr>
        <w:id w:val="-1611351803"/>
        <w:placeholder>
          <w:docPart w:val="900C2AFC4B7148E7971336AFC1C93F9A"/>
        </w:placeholder>
        <w:temporary/>
        <w:showingPlcHdr/>
        <w15:appearance w15:val="hidden"/>
      </w:sdtPr>
      <w:sdtEndPr/>
      <w:sdtContent>
        <w:r w:rsidR="003E56A5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4883A" w14:textId="5C03F747" w:rsidR="003E56A5" w:rsidRPr="00686E9A" w:rsidRDefault="003E56A5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 xml:space="preserve">Intr </w:t>
    </w:r>
    <w:sdt>
      <w:sdtPr>
        <w:rPr>
          <w:sz w:val="22"/>
          <w:szCs w:val="22"/>
        </w:rPr>
        <w:tag w:val="BNumWH"/>
        <w:id w:val="1213847582"/>
        <w:text/>
      </w:sdtPr>
      <w:sdtEndPr/>
      <w:sdtContent>
        <w:r>
          <w:rPr>
            <w:sz w:val="22"/>
            <w:szCs w:val="22"/>
          </w:rPr>
          <w:t>HB</w:t>
        </w:r>
      </w:sdtContent>
    </w:sdt>
    <w:r w:rsidRPr="00686E9A">
      <w:rPr>
        <w:sz w:val="22"/>
        <w:szCs w:val="22"/>
      </w:rPr>
      <w:t xml:space="preserve"> </w:t>
    </w:r>
    <w:r w:rsidRPr="00686E9A">
      <w:rPr>
        <w:sz w:val="22"/>
        <w:szCs w:val="22"/>
      </w:rPr>
      <w:ptab w:relativeTo="margin" w:alignment="center" w:leader="none"/>
    </w:r>
    <w:r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380208822"/>
        <w:text/>
      </w:sdtPr>
      <w:sdtEndPr/>
      <w:sdtContent>
        <w:r>
          <w:rPr>
            <w:sz w:val="22"/>
            <w:szCs w:val="22"/>
          </w:rPr>
          <w:t>2022R2483</w:t>
        </w:r>
      </w:sdtContent>
    </w:sdt>
  </w:p>
  <w:p w14:paraId="2D3ADC6F" w14:textId="77777777" w:rsidR="003E56A5" w:rsidRPr="004D3ABE" w:rsidRDefault="003E56A5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5CAB" w14:textId="77777777" w:rsidR="003E56A5" w:rsidRPr="004D3ABE" w:rsidRDefault="003E56A5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-9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-9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-9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-9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-9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-9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-9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-9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-90" w:firstLine="720"/>
      </w:pPr>
      <w:rPr>
        <w:rFonts w:hint="default"/>
      </w:rPr>
    </w:lvl>
  </w:abstractNum>
  <w:abstractNum w:abstractNumId="1" w15:restartNumberingAfterBreak="0">
    <w:nsid w:val="632E2A88"/>
    <w:multiLevelType w:val="hybridMultilevel"/>
    <w:tmpl w:val="D15A09A0"/>
    <w:lvl w:ilvl="0" w:tplc="E74E60EC">
      <w:start w:val="1"/>
      <w:numFmt w:val="decimal"/>
      <w:lvlText w:val="(%1)"/>
      <w:lvlJc w:val="left"/>
      <w:pPr>
        <w:ind w:left="108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A5"/>
    <w:rsid w:val="0000526A"/>
    <w:rsid w:val="00085D22"/>
    <w:rsid w:val="000C5C77"/>
    <w:rsid w:val="000D16AD"/>
    <w:rsid w:val="0010070F"/>
    <w:rsid w:val="00117A31"/>
    <w:rsid w:val="0015112E"/>
    <w:rsid w:val="001552E7"/>
    <w:rsid w:val="001566B4"/>
    <w:rsid w:val="001C279E"/>
    <w:rsid w:val="001D459E"/>
    <w:rsid w:val="001F5249"/>
    <w:rsid w:val="0027011C"/>
    <w:rsid w:val="00274200"/>
    <w:rsid w:val="00275740"/>
    <w:rsid w:val="0029335D"/>
    <w:rsid w:val="002A0269"/>
    <w:rsid w:val="00302A28"/>
    <w:rsid w:val="00303684"/>
    <w:rsid w:val="003143F5"/>
    <w:rsid w:val="00314854"/>
    <w:rsid w:val="0031597F"/>
    <w:rsid w:val="00375F81"/>
    <w:rsid w:val="00376062"/>
    <w:rsid w:val="003B64F1"/>
    <w:rsid w:val="003C51CD"/>
    <w:rsid w:val="003E56A5"/>
    <w:rsid w:val="004247A2"/>
    <w:rsid w:val="00470D6E"/>
    <w:rsid w:val="004B21F9"/>
    <w:rsid w:val="004B2795"/>
    <w:rsid w:val="004C13DD"/>
    <w:rsid w:val="004E3441"/>
    <w:rsid w:val="004F2845"/>
    <w:rsid w:val="005022BA"/>
    <w:rsid w:val="00522CDB"/>
    <w:rsid w:val="0054193D"/>
    <w:rsid w:val="00551C13"/>
    <w:rsid w:val="005A5366"/>
    <w:rsid w:val="005B60CD"/>
    <w:rsid w:val="00637E73"/>
    <w:rsid w:val="006865E9"/>
    <w:rsid w:val="00691F3E"/>
    <w:rsid w:val="00694BFB"/>
    <w:rsid w:val="006A106B"/>
    <w:rsid w:val="006C523D"/>
    <w:rsid w:val="006D4036"/>
    <w:rsid w:val="006F3704"/>
    <w:rsid w:val="007003CB"/>
    <w:rsid w:val="00704CB3"/>
    <w:rsid w:val="007C2B4B"/>
    <w:rsid w:val="007E02CF"/>
    <w:rsid w:val="007F1CF5"/>
    <w:rsid w:val="00834EDE"/>
    <w:rsid w:val="008736AA"/>
    <w:rsid w:val="00897493"/>
    <w:rsid w:val="008C4888"/>
    <w:rsid w:val="008D275D"/>
    <w:rsid w:val="00937505"/>
    <w:rsid w:val="00974998"/>
    <w:rsid w:val="00974F15"/>
    <w:rsid w:val="00980327"/>
    <w:rsid w:val="009B5F44"/>
    <w:rsid w:val="009F1067"/>
    <w:rsid w:val="00A31E01"/>
    <w:rsid w:val="00A527AD"/>
    <w:rsid w:val="00A718CF"/>
    <w:rsid w:val="00A760BE"/>
    <w:rsid w:val="00AD0BEE"/>
    <w:rsid w:val="00AE44D3"/>
    <w:rsid w:val="00AE48A0"/>
    <w:rsid w:val="00AE61BE"/>
    <w:rsid w:val="00AE7C3E"/>
    <w:rsid w:val="00B16F25"/>
    <w:rsid w:val="00B24422"/>
    <w:rsid w:val="00B658B6"/>
    <w:rsid w:val="00B80C20"/>
    <w:rsid w:val="00B844FE"/>
    <w:rsid w:val="00BC562B"/>
    <w:rsid w:val="00BE4500"/>
    <w:rsid w:val="00C13D12"/>
    <w:rsid w:val="00C33014"/>
    <w:rsid w:val="00C33434"/>
    <w:rsid w:val="00C34869"/>
    <w:rsid w:val="00C42EB6"/>
    <w:rsid w:val="00C828C3"/>
    <w:rsid w:val="00C85096"/>
    <w:rsid w:val="00CB20EF"/>
    <w:rsid w:val="00CD12CB"/>
    <w:rsid w:val="00CD36CF"/>
    <w:rsid w:val="00CF1DCA"/>
    <w:rsid w:val="00D02224"/>
    <w:rsid w:val="00D579FC"/>
    <w:rsid w:val="00DB1907"/>
    <w:rsid w:val="00DE526B"/>
    <w:rsid w:val="00DF199D"/>
    <w:rsid w:val="00E01542"/>
    <w:rsid w:val="00E12FEF"/>
    <w:rsid w:val="00E365F1"/>
    <w:rsid w:val="00E379D8"/>
    <w:rsid w:val="00E62F48"/>
    <w:rsid w:val="00E66F19"/>
    <w:rsid w:val="00E831B3"/>
    <w:rsid w:val="00EE05C4"/>
    <w:rsid w:val="00EE70CB"/>
    <w:rsid w:val="00F20003"/>
    <w:rsid w:val="00F23775"/>
    <w:rsid w:val="00F33EFF"/>
    <w:rsid w:val="00F35C12"/>
    <w:rsid w:val="00F37F5C"/>
    <w:rsid w:val="00F41CA2"/>
    <w:rsid w:val="00F443C0"/>
    <w:rsid w:val="00F62EFB"/>
    <w:rsid w:val="00F939A4"/>
    <w:rsid w:val="00FA3EEF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20A000C"/>
  <w15:chartTrackingRefBased/>
  <w15:docId w15:val="{E9470970-9E5F-4694-B608-3AD07AD8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qFormat/>
    <w:rsid w:val="003E56A5"/>
    <w:pPr>
      <w:widowControl w:val="0"/>
      <w:autoSpaceDE w:val="0"/>
      <w:autoSpaceDN w:val="0"/>
      <w:spacing w:line="240" w:lineRule="auto"/>
    </w:pPr>
    <w:rPr>
      <w:rFonts w:eastAsia="Arial" w:cs="Arial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F35C12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F35C12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F35C12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F35C12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F35C12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F35C12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F35C12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F35C12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F35C12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F35C12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F35C1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F35C1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F35C12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F35C12"/>
  </w:style>
  <w:style w:type="character" w:customStyle="1" w:styleId="NoteOldChar">
    <w:name w:val="Note Old Char"/>
    <w:link w:val="NoteOld"/>
    <w:rsid w:val="00F35C12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F35C12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F35C12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F35C12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F35C12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F35C12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F35C12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F35C1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F35C12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F35C12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F35C12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F35C12"/>
  </w:style>
  <w:style w:type="paragraph" w:customStyle="1" w:styleId="EnactingClauseOld">
    <w:name w:val="Enacting Clause Old"/>
    <w:next w:val="EnactingSectionOld"/>
    <w:link w:val="EnactingClauseOldChar"/>
    <w:autoRedefine/>
    <w:rsid w:val="00F35C12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F35C12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F35C12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35C1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5C12"/>
  </w:style>
  <w:style w:type="character" w:customStyle="1" w:styleId="BillNumberOldChar">
    <w:name w:val="Bill Number Old Char"/>
    <w:basedOn w:val="DefaultParagraphFont"/>
    <w:link w:val="BillNumberOld"/>
    <w:rsid w:val="00F35C12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F35C12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F35C12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F35C12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F35C12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F35C12"/>
    <w:pPr>
      <w:tabs>
        <w:tab w:val="center" w:pos="4680"/>
        <w:tab w:val="right" w:pos="9360"/>
      </w:tabs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F35C12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F35C12"/>
  </w:style>
  <w:style w:type="paragraph" w:styleId="Footer">
    <w:name w:val="footer"/>
    <w:basedOn w:val="Normal"/>
    <w:link w:val="FooterChar"/>
    <w:uiPriority w:val="99"/>
    <w:rsid w:val="00F35C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C12"/>
  </w:style>
  <w:style w:type="character" w:styleId="PlaceholderText">
    <w:name w:val="Placeholder Text"/>
    <w:basedOn w:val="DefaultParagraphFont"/>
    <w:uiPriority w:val="99"/>
    <w:semiHidden/>
    <w:locked/>
    <w:rsid w:val="00F35C1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F35C1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F35C12"/>
    <w:rPr>
      <w:sz w:val="20"/>
      <w:szCs w:val="20"/>
    </w:rPr>
  </w:style>
  <w:style w:type="character" w:customStyle="1" w:styleId="Underline">
    <w:name w:val="Underline"/>
    <w:uiPriority w:val="1"/>
    <w:rsid w:val="00F35C1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F35C12"/>
  </w:style>
  <w:style w:type="paragraph" w:customStyle="1" w:styleId="BillNumber">
    <w:name w:val="Bill Number"/>
    <w:basedOn w:val="BillNumberOld"/>
    <w:qFormat/>
    <w:rsid w:val="00F35C12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F35C12"/>
  </w:style>
  <w:style w:type="paragraph" w:customStyle="1" w:styleId="EnactingClause">
    <w:name w:val="Enacting Clause"/>
    <w:basedOn w:val="EnactingClauseOld"/>
    <w:qFormat/>
    <w:rsid w:val="00F35C12"/>
  </w:style>
  <w:style w:type="paragraph" w:customStyle="1" w:styleId="EnactingSection">
    <w:name w:val="Enacting Section"/>
    <w:basedOn w:val="EnactingSectionOld"/>
    <w:qFormat/>
    <w:rsid w:val="00F35C12"/>
  </w:style>
  <w:style w:type="paragraph" w:customStyle="1" w:styleId="HeaderStyle">
    <w:name w:val="Header Style"/>
    <w:basedOn w:val="HeaderStyleOld"/>
    <w:qFormat/>
    <w:rsid w:val="00F35C12"/>
  </w:style>
  <w:style w:type="paragraph" w:customStyle="1" w:styleId="Note">
    <w:name w:val="Note"/>
    <w:basedOn w:val="NoteOld"/>
    <w:qFormat/>
    <w:rsid w:val="00F35C12"/>
  </w:style>
  <w:style w:type="paragraph" w:customStyle="1" w:styleId="PartHeading">
    <w:name w:val="Part Heading"/>
    <w:basedOn w:val="PartHeadingOld"/>
    <w:qFormat/>
    <w:rsid w:val="00F35C12"/>
  </w:style>
  <w:style w:type="paragraph" w:customStyle="1" w:styleId="References">
    <w:name w:val="References"/>
    <w:basedOn w:val="ReferencesOld"/>
    <w:qFormat/>
    <w:rsid w:val="00F35C12"/>
  </w:style>
  <w:style w:type="paragraph" w:customStyle="1" w:styleId="SectionBody">
    <w:name w:val="Section Body"/>
    <w:basedOn w:val="SectionBodyOld"/>
    <w:qFormat/>
    <w:rsid w:val="00F35C12"/>
  </w:style>
  <w:style w:type="paragraph" w:customStyle="1" w:styleId="SectionHeading">
    <w:name w:val="Section Heading"/>
    <w:basedOn w:val="SectionHeadingOld"/>
    <w:qFormat/>
    <w:rsid w:val="00F35C12"/>
  </w:style>
  <w:style w:type="paragraph" w:customStyle="1" w:styleId="Sponsors">
    <w:name w:val="Sponsors"/>
    <w:basedOn w:val="SponsorsOld"/>
    <w:qFormat/>
    <w:rsid w:val="00F35C12"/>
  </w:style>
  <w:style w:type="paragraph" w:customStyle="1" w:styleId="TitlePageBillPrefix">
    <w:name w:val="Title Page: Bill Prefix"/>
    <w:basedOn w:val="TitlePageBillPrefixOld"/>
    <w:qFormat/>
    <w:rsid w:val="00F35C12"/>
  </w:style>
  <w:style w:type="paragraph" w:customStyle="1" w:styleId="TitlePageOrigin">
    <w:name w:val="Title Page: Origin"/>
    <w:basedOn w:val="TitlePageOriginOld"/>
    <w:qFormat/>
    <w:rsid w:val="00F35C12"/>
  </w:style>
  <w:style w:type="paragraph" w:customStyle="1" w:styleId="TitlePageSession">
    <w:name w:val="Title Page: Session"/>
    <w:basedOn w:val="TitlePageSessionOld"/>
    <w:qFormat/>
    <w:rsid w:val="00F35C12"/>
  </w:style>
  <w:style w:type="paragraph" w:customStyle="1" w:styleId="TitleSection">
    <w:name w:val="Title Section"/>
    <w:basedOn w:val="TitleSectionOld"/>
    <w:qFormat/>
    <w:rsid w:val="00F35C12"/>
  </w:style>
  <w:style w:type="character" w:customStyle="1" w:styleId="Strike-Through">
    <w:name w:val="Strike-Through"/>
    <w:uiPriority w:val="1"/>
    <w:rsid w:val="00F35C12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F35C12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F35C12"/>
    <w:rPr>
      <w:rFonts w:eastAsia="Calibri"/>
      <w:b/>
      <w:caps/>
      <w:color w:val="000000"/>
      <w:sz w:val="36"/>
    </w:rPr>
  </w:style>
  <w:style w:type="character" w:customStyle="1" w:styleId="ChapterHeadingChar">
    <w:name w:val="Chapter Heading Char"/>
    <w:link w:val="ChapterHeading"/>
    <w:rsid w:val="003E56A5"/>
    <w:rPr>
      <w:rFonts w:eastAsia="Calibri"/>
      <w:b/>
      <w:cap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pock\sessions\MACROS\Built-In%20Building%20Block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077C3DDA404856950E0ABB1DE86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88B31-61DD-4C9F-ADCC-5E496AE1BE86}"/>
      </w:docPartPr>
      <w:docPartBody>
        <w:p w:rsidR="00720AAC" w:rsidRDefault="00720AAC">
          <w:pPr>
            <w:pStyle w:val="55077C3DDA404856950E0ABB1DE8617E"/>
          </w:pPr>
          <w:r w:rsidRPr="00B844FE">
            <w:t>Prefix Text</w:t>
          </w:r>
        </w:p>
      </w:docPartBody>
    </w:docPart>
    <w:docPart>
      <w:docPartPr>
        <w:name w:val="900C2AFC4B7148E7971336AFC1C93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3675E-D78A-4A94-918F-DF27F3532B47}"/>
      </w:docPartPr>
      <w:docPartBody>
        <w:p w:rsidR="00720AAC" w:rsidRDefault="00720AAC">
          <w:pPr>
            <w:pStyle w:val="900C2AFC4B7148E7971336AFC1C93F9A"/>
          </w:pPr>
          <w:r w:rsidRPr="00B844FE">
            <w:t>[Type here]</w:t>
          </w:r>
        </w:p>
      </w:docPartBody>
    </w:docPart>
    <w:docPart>
      <w:docPartPr>
        <w:name w:val="CFC50B48D06349D7AF48D0675E9A8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9C3DD-FB68-4A96-BC9E-F09DBEEB7A11}"/>
      </w:docPartPr>
      <w:docPartBody>
        <w:p w:rsidR="00720AAC" w:rsidRDefault="00720AAC">
          <w:pPr>
            <w:pStyle w:val="CFC50B48D06349D7AF48D0675E9A8EB7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0A9D52224F854BA583F4E8E2EFF51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F9B8A-C8B1-4E6E-B7F2-0E8BF0310480}"/>
      </w:docPartPr>
      <w:docPartBody>
        <w:p w:rsidR="00720AAC" w:rsidRDefault="00720AAC">
          <w:pPr>
            <w:pStyle w:val="0A9D52224F854BA583F4E8E2EFF51A79"/>
          </w:pPr>
          <w:r w:rsidRPr="00B844FE">
            <w:t>Enter Sponsors Here</w:t>
          </w:r>
        </w:p>
      </w:docPartBody>
    </w:docPart>
    <w:docPart>
      <w:docPartPr>
        <w:name w:val="7A697668FA01470E943DAEB0BE2F1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F8C58-A638-4E86-8CFB-B4AA659356A4}"/>
      </w:docPartPr>
      <w:docPartBody>
        <w:p w:rsidR="008475A4" w:rsidRDefault="00304A19" w:rsidP="00304A19">
          <w:pPr>
            <w:pStyle w:val="7A697668FA01470E943DAEB0BE2F1A3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AC"/>
    <w:rsid w:val="00304A19"/>
    <w:rsid w:val="00720AAC"/>
    <w:rsid w:val="0084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077C3DDA404856950E0ABB1DE8617E">
    <w:name w:val="55077C3DDA404856950E0ABB1DE8617E"/>
  </w:style>
  <w:style w:type="paragraph" w:customStyle="1" w:styleId="900C2AFC4B7148E7971336AFC1C93F9A">
    <w:name w:val="900C2AFC4B7148E7971336AFC1C93F9A"/>
  </w:style>
  <w:style w:type="character" w:styleId="PlaceholderText">
    <w:name w:val="Placeholder Text"/>
    <w:basedOn w:val="DefaultParagraphFont"/>
    <w:uiPriority w:val="99"/>
    <w:semiHidden/>
    <w:rsid w:val="00304A19"/>
  </w:style>
  <w:style w:type="paragraph" w:customStyle="1" w:styleId="CFC50B48D06349D7AF48D0675E9A8EB7">
    <w:name w:val="CFC50B48D06349D7AF48D0675E9A8EB7"/>
  </w:style>
  <w:style w:type="paragraph" w:customStyle="1" w:styleId="0A9D52224F854BA583F4E8E2EFF51A79">
    <w:name w:val="0A9D52224F854BA583F4E8E2EFF51A79"/>
  </w:style>
  <w:style w:type="paragraph" w:customStyle="1" w:styleId="7A697668FA01470E943DAEB0BE2F1A3D">
    <w:name w:val="7A697668FA01470E943DAEB0BE2F1A3D"/>
    <w:rsid w:val="00304A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5A022-BE58-464E-82E9-5630E64A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Built-In Building Blocks</Template>
  <TotalTime>0</TotalTime>
  <Pages>7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Ojeda</dc:creator>
  <cp:keywords/>
  <dc:description/>
  <cp:lastModifiedBy>Robert Altmann</cp:lastModifiedBy>
  <cp:revision>3</cp:revision>
  <dcterms:created xsi:type="dcterms:W3CDTF">2022-02-03T20:08:00Z</dcterms:created>
  <dcterms:modified xsi:type="dcterms:W3CDTF">2022-02-14T17:53:00Z</dcterms:modified>
</cp:coreProperties>
</file>